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6F09" w14:textId="77777777" w:rsidR="00A71657" w:rsidRDefault="00A71657" w:rsidP="00A71657">
      <w:r>
        <w:rPr>
          <w:noProof/>
          <w:lang w:eastAsia="en-AU"/>
        </w:rPr>
        <mc:AlternateContent>
          <mc:Choice Requires="wps">
            <w:drawing>
              <wp:anchor distT="0" distB="0" distL="114300" distR="114300" simplePos="0" relativeHeight="251659264" behindDoc="0" locked="0" layoutInCell="1" allowOverlap="1" wp14:anchorId="061BD441" wp14:editId="74AA75B0">
                <wp:simplePos x="0" y="0"/>
                <wp:positionH relativeFrom="page">
                  <wp:align>left</wp:align>
                </wp:positionH>
                <wp:positionV relativeFrom="paragraph">
                  <wp:posOffset>-534714</wp:posOffset>
                </wp:positionV>
                <wp:extent cx="7258050" cy="2209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209800"/>
                        </a:xfrm>
                        <a:prstGeom prst="rect">
                          <a:avLst/>
                        </a:prstGeom>
                        <a:noFill/>
                        <a:ln w="9525">
                          <a:noFill/>
                          <a:miter lim="800000"/>
                          <a:headEnd/>
                          <a:tailEnd/>
                        </a:ln>
                      </wps:spPr>
                      <wps:txbx>
                        <w:txbxContent>
                          <w:p w14:paraId="3EBA03DD" w14:textId="77777777" w:rsidR="00A71657" w:rsidRPr="00AE7CD1" w:rsidRDefault="00A71657" w:rsidP="00A71657">
                            <w:pPr>
                              <w:pStyle w:val="NoSpacing"/>
                              <w:ind w:firstLine="1560"/>
                              <w:jc w:val="center"/>
                              <w:rPr>
                                <w:rFonts w:ascii="Constantia" w:hAnsi="Constantia"/>
                                <w:b/>
                                <w:sz w:val="56"/>
                                <w:szCs w:val="56"/>
                              </w:rPr>
                            </w:pPr>
                          </w:p>
                          <w:p w14:paraId="013301F1" w14:textId="77777777" w:rsidR="00A71657" w:rsidRPr="00AE7CD1" w:rsidRDefault="00A71657" w:rsidP="00A71657">
                            <w:pPr>
                              <w:pStyle w:val="NoSpacing"/>
                              <w:ind w:left="142" w:hanging="426"/>
                              <w:jc w:val="center"/>
                              <w:rPr>
                                <w:rFonts w:ascii="Constantia" w:hAnsi="Constantia"/>
                                <w:b/>
                                <w:sz w:val="72"/>
                                <w:szCs w:val="72"/>
                              </w:rPr>
                            </w:pPr>
                            <w:r>
                              <w:rPr>
                                <w:rFonts w:ascii="Constantia" w:hAnsi="Constantia"/>
                                <w:b/>
                                <w:sz w:val="72"/>
                                <w:szCs w:val="72"/>
                              </w:rPr>
                              <w:t xml:space="preserve">   </w:t>
                            </w:r>
                            <w:r w:rsidRPr="00AE7CD1">
                              <w:rPr>
                                <w:rFonts w:ascii="Constantia" w:hAnsi="Constantia"/>
                                <w:b/>
                                <w:sz w:val="72"/>
                                <w:szCs w:val="72"/>
                              </w:rPr>
                              <w:t>Christ The King Catholic School</w:t>
                            </w:r>
                          </w:p>
                          <w:p w14:paraId="1CDE2710" w14:textId="77777777" w:rsidR="00A71657" w:rsidRPr="00AE7CD1" w:rsidRDefault="00A71657" w:rsidP="00A71657">
                            <w:pPr>
                              <w:pStyle w:val="NoSpacing"/>
                              <w:jc w:val="center"/>
                              <w:rPr>
                                <w:rFonts w:ascii="Constantia" w:hAnsi="Constantia"/>
                                <w:b/>
                                <w:sz w:val="72"/>
                                <w:szCs w:val="72"/>
                              </w:rPr>
                            </w:pPr>
                            <w:r w:rsidRPr="00AE7CD1">
                              <w:rPr>
                                <w:rFonts w:ascii="Constantia" w:hAnsi="Constantia"/>
                                <w:b/>
                                <w:sz w:val="72"/>
                                <w:szCs w:val="72"/>
                              </w:rPr>
                              <w:t>Djarindjin Lombadina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61BD441" id="_x0000_t202" coordsize="21600,21600" o:spt="202" path="m,l,21600r21600,l21600,xe">
                <v:stroke joinstyle="miter"/>
                <v:path gradientshapeok="t" o:connecttype="rect"/>
              </v:shapetype>
              <v:shape id="Text Box 2" o:spid="_x0000_s1026" type="#_x0000_t202" style="position:absolute;margin-left:0;margin-top:-42.1pt;width:571.5pt;height:17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" filled="f" stroked="f">
                <v:textbox>
                  <w:txbxContent>
                    <w:p w14:paraId="3EBA03DD" w14:textId="77777777" w:rsidR="00A71657" w:rsidRPr="00AE7CD1" w:rsidRDefault="00A71657" w:rsidP="00A71657">
                      <w:pPr>
                        <w:pStyle w:val="NoSpacing"/>
                        <w:ind w:firstLine="1560"/>
                        <w:jc w:val="center"/>
                        <w:rPr>
                          <w:rFonts w:ascii="Constantia" w:hAnsi="Constantia"/>
                          <w:b/>
                          <w:sz w:val="56"/>
                          <w:szCs w:val="56"/>
                        </w:rPr>
                      </w:pPr>
                    </w:p>
                    <w:p w14:paraId="013301F1" w14:textId="77777777" w:rsidR="00A71657" w:rsidRPr="00AE7CD1" w:rsidRDefault="00A71657" w:rsidP="00A71657">
                      <w:pPr>
                        <w:pStyle w:val="NoSpacing"/>
                        <w:ind w:left="142" w:hanging="426"/>
                        <w:jc w:val="center"/>
                        <w:rPr>
                          <w:rFonts w:ascii="Constantia" w:hAnsi="Constantia"/>
                          <w:b/>
                          <w:sz w:val="72"/>
                          <w:szCs w:val="72"/>
                        </w:rPr>
                      </w:pPr>
                      <w:r>
                        <w:rPr>
                          <w:rFonts w:ascii="Constantia" w:hAnsi="Constantia"/>
                          <w:b/>
                          <w:sz w:val="72"/>
                          <w:szCs w:val="72"/>
                        </w:rPr>
                        <w:t xml:space="preserve">   </w:t>
                      </w:r>
                      <w:r w:rsidRPr="00AE7CD1">
                        <w:rPr>
                          <w:rFonts w:ascii="Constantia" w:hAnsi="Constantia"/>
                          <w:b/>
                          <w:sz w:val="72"/>
                          <w:szCs w:val="72"/>
                        </w:rPr>
                        <w:t>Christ The King Catholic School</w:t>
                      </w:r>
                    </w:p>
                    <w:p w14:paraId="1CDE2710" w14:textId="77777777" w:rsidR="00A71657" w:rsidRPr="00AE7CD1" w:rsidRDefault="00A71657" w:rsidP="00A71657">
                      <w:pPr>
                        <w:pStyle w:val="NoSpacing"/>
                        <w:jc w:val="center"/>
                        <w:rPr>
                          <w:rFonts w:ascii="Constantia" w:hAnsi="Constantia"/>
                          <w:b/>
                          <w:sz w:val="72"/>
                          <w:szCs w:val="72"/>
                        </w:rPr>
                      </w:pPr>
                      <w:proofErr w:type="spellStart"/>
                      <w:r w:rsidRPr="00AE7CD1">
                        <w:rPr>
                          <w:rFonts w:ascii="Constantia" w:hAnsi="Constantia"/>
                          <w:b/>
                          <w:sz w:val="72"/>
                          <w:szCs w:val="72"/>
                        </w:rPr>
                        <w:t>Djarindjin</w:t>
                      </w:r>
                      <w:proofErr w:type="spellEnd"/>
                      <w:r w:rsidRPr="00AE7CD1">
                        <w:rPr>
                          <w:rFonts w:ascii="Constantia" w:hAnsi="Constantia"/>
                          <w:b/>
                          <w:sz w:val="72"/>
                          <w:szCs w:val="72"/>
                        </w:rPr>
                        <w:t xml:space="preserve"> Lombadina</w:t>
                      </w:r>
                    </w:p>
                  </w:txbxContent>
                </v:textbox>
                <w10:wrap anchorx="page"/>
              </v:shape>
            </w:pict>
          </mc:Fallback>
        </mc:AlternateContent>
      </w:r>
    </w:p>
    <w:p w14:paraId="0D3EB308" w14:textId="77777777" w:rsidR="00A71657" w:rsidRPr="00A566A6" w:rsidRDefault="00A71657" w:rsidP="00A71657"/>
    <w:p w14:paraId="3966F46D" w14:textId="77777777" w:rsidR="00A71657" w:rsidRDefault="00A71657" w:rsidP="00A71657">
      <w:pPr>
        <w:rPr>
          <w:b/>
          <w:color w:val="ED7D31" w:themeColor="accent2"/>
          <w:sz w:val="28"/>
          <w:szCs w:val="28"/>
        </w:rPr>
      </w:pPr>
    </w:p>
    <w:p w14:paraId="3DBBCE1E" w14:textId="77777777" w:rsidR="00A71657" w:rsidRDefault="00A71657" w:rsidP="00A71657">
      <w:pPr>
        <w:ind w:hanging="1276"/>
        <w:rPr>
          <w:b/>
          <w:color w:val="ED7D31" w:themeColor="accent2"/>
          <w:sz w:val="28"/>
          <w:szCs w:val="28"/>
        </w:rPr>
      </w:pPr>
    </w:p>
    <w:p w14:paraId="68DF2A8A" w14:textId="77777777" w:rsidR="00A71657" w:rsidRDefault="00A71657" w:rsidP="00A71657">
      <w:pPr>
        <w:rPr>
          <w:b/>
          <w:sz w:val="52"/>
          <w:szCs w:val="52"/>
        </w:rPr>
      </w:pPr>
    </w:p>
    <w:p w14:paraId="546FE193" w14:textId="12B16070" w:rsidR="00A71657" w:rsidRDefault="00A71657" w:rsidP="00A71657">
      <w:pPr>
        <w:jc w:val="center"/>
        <w:rPr>
          <w:b/>
          <w:sz w:val="52"/>
          <w:szCs w:val="52"/>
        </w:rPr>
      </w:pPr>
      <w:r>
        <w:rPr>
          <w:noProof/>
          <w:lang w:eastAsia="en-AU"/>
        </w:rPr>
        <w:drawing>
          <wp:anchor distT="0" distB="0" distL="114300" distR="114300" simplePos="0" relativeHeight="251660288" behindDoc="0" locked="0" layoutInCell="1" allowOverlap="1" wp14:anchorId="4A71C3FE" wp14:editId="0978C636">
            <wp:simplePos x="0" y="0"/>
            <wp:positionH relativeFrom="page">
              <wp:posOffset>695960</wp:posOffset>
            </wp:positionH>
            <wp:positionV relativeFrom="paragraph">
              <wp:posOffset>436880</wp:posOffset>
            </wp:positionV>
            <wp:extent cx="6408738" cy="5362575"/>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8738" cy="536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7D7">
        <w:rPr>
          <w:b/>
          <w:sz w:val="52"/>
          <w:szCs w:val="52"/>
        </w:rPr>
        <w:t>ANNUAL REPORT 20</w:t>
      </w:r>
      <w:r>
        <w:rPr>
          <w:b/>
          <w:sz w:val="52"/>
          <w:szCs w:val="52"/>
        </w:rPr>
        <w:t>22</w:t>
      </w:r>
    </w:p>
    <w:p w14:paraId="632D9E64" w14:textId="77777777" w:rsidR="00A71657" w:rsidRDefault="00A71657" w:rsidP="00A71657">
      <w:pPr>
        <w:rPr>
          <w:b/>
          <w:color w:val="ED7D31" w:themeColor="accent2"/>
          <w:sz w:val="28"/>
          <w:szCs w:val="28"/>
        </w:rPr>
      </w:pPr>
    </w:p>
    <w:p w14:paraId="682241EF" w14:textId="77777777" w:rsidR="00A71657" w:rsidRDefault="00A71657" w:rsidP="00A71657">
      <w:pPr>
        <w:ind w:hanging="1276"/>
        <w:rPr>
          <w:b/>
          <w:color w:val="ED7D31" w:themeColor="accent2"/>
          <w:sz w:val="28"/>
          <w:szCs w:val="28"/>
        </w:rPr>
      </w:pPr>
    </w:p>
    <w:p w14:paraId="05486557" w14:textId="77777777" w:rsidR="00A71657" w:rsidRDefault="00A71657" w:rsidP="00A71657">
      <w:pPr>
        <w:ind w:hanging="1276"/>
        <w:rPr>
          <w:b/>
          <w:color w:val="ED7D31" w:themeColor="accent2"/>
          <w:sz w:val="28"/>
          <w:szCs w:val="28"/>
        </w:rPr>
      </w:pPr>
    </w:p>
    <w:p w14:paraId="45646337" w14:textId="77777777" w:rsidR="00A71657" w:rsidRDefault="00A71657" w:rsidP="00A71657">
      <w:pPr>
        <w:ind w:hanging="1276"/>
        <w:rPr>
          <w:b/>
          <w:color w:val="ED7D31" w:themeColor="accent2"/>
          <w:sz w:val="28"/>
          <w:szCs w:val="28"/>
        </w:rPr>
      </w:pPr>
    </w:p>
    <w:p w14:paraId="373F200E" w14:textId="77777777" w:rsidR="00A71657" w:rsidRDefault="00A71657" w:rsidP="00A71657">
      <w:pPr>
        <w:ind w:hanging="1276"/>
        <w:rPr>
          <w:b/>
          <w:color w:val="ED7D31" w:themeColor="accent2"/>
          <w:sz w:val="28"/>
          <w:szCs w:val="28"/>
        </w:rPr>
      </w:pPr>
    </w:p>
    <w:p w14:paraId="0BBD8238" w14:textId="77777777" w:rsidR="00A71657" w:rsidRDefault="00A71657" w:rsidP="00A71657">
      <w:pPr>
        <w:ind w:hanging="1276"/>
        <w:rPr>
          <w:b/>
          <w:color w:val="ED7D31" w:themeColor="accent2"/>
          <w:sz w:val="28"/>
          <w:szCs w:val="28"/>
        </w:rPr>
      </w:pPr>
    </w:p>
    <w:p w14:paraId="00395C9D" w14:textId="77777777" w:rsidR="00A71657" w:rsidRDefault="00A71657" w:rsidP="00A71657">
      <w:pPr>
        <w:ind w:hanging="1276"/>
        <w:rPr>
          <w:b/>
          <w:color w:val="ED7D31" w:themeColor="accent2"/>
          <w:sz w:val="28"/>
          <w:szCs w:val="28"/>
        </w:rPr>
      </w:pPr>
    </w:p>
    <w:p w14:paraId="33A2A457" w14:textId="77777777" w:rsidR="00A71657" w:rsidRDefault="00A71657" w:rsidP="00A71657">
      <w:pPr>
        <w:ind w:hanging="1276"/>
        <w:rPr>
          <w:b/>
          <w:color w:val="ED7D31" w:themeColor="accent2"/>
          <w:sz w:val="28"/>
          <w:szCs w:val="28"/>
        </w:rPr>
      </w:pPr>
    </w:p>
    <w:p w14:paraId="01876505" w14:textId="77777777" w:rsidR="00A71657" w:rsidRDefault="00A71657" w:rsidP="00A71657">
      <w:pPr>
        <w:ind w:hanging="1276"/>
        <w:rPr>
          <w:b/>
          <w:color w:val="ED7D31" w:themeColor="accent2"/>
          <w:sz w:val="28"/>
          <w:szCs w:val="28"/>
        </w:rPr>
      </w:pPr>
    </w:p>
    <w:p w14:paraId="423B1049" w14:textId="77777777" w:rsidR="00A71657" w:rsidRDefault="00A71657" w:rsidP="00A71657">
      <w:pPr>
        <w:ind w:hanging="1276"/>
        <w:rPr>
          <w:b/>
          <w:color w:val="ED7D31" w:themeColor="accent2"/>
          <w:sz w:val="28"/>
          <w:szCs w:val="28"/>
        </w:rPr>
      </w:pPr>
    </w:p>
    <w:p w14:paraId="6EECA572" w14:textId="77777777" w:rsidR="00A71657" w:rsidRDefault="00A71657" w:rsidP="00A71657">
      <w:pPr>
        <w:ind w:hanging="1276"/>
        <w:rPr>
          <w:b/>
          <w:color w:val="ED7D31" w:themeColor="accent2"/>
          <w:sz w:val="28"/>
          <w:szCs w:val="28"/>
        </w:rPr>
      </w:pPr>
    </w:p>
    <w:p w14:paraId="0794056C" w14:textId="77777777" w:rsidR="00A71657" w:rsidRDefault="00A71657" w:rsidP="00A71657">
      <w:pPr>
        <w:ind w:hanging="1276"/>
        <w:rPr>
          <w:b/>
          <w:color w:val="ED7D31" w:themeColor="accent2"/>
          <w:sz w:val="28"/>
          <w:szCs w:val="28"/>
        </w:rPr>
      </w:pPr>
    </w:p>
    <w:p w14:paraId="54A0AF37" w14:textId="77777777" w:rsidR="00A71657" w:rsidRDefault="00A71657" w:rsidP="00A71657">
      <w:pPr>
        <w:ind w:hanging="1276"/>
        <w:rPr>
          <w:b/>
          <w:color w:val="ED7D31" w:themeColor="accent2"/>
          <w:sz w:val="28"/>
          <w:szCs w:val="28"/>
        </w:rPr>
      </w:pPr>
    </w:p>
    <w:p w14:paraId="336EA68D" w14:textId="77777777" w:rsidR="00A71657" w:rsidRDefault="00A71657" w:rsidP="00A71657">
      <w:pPr>
        <w:ind w:hanging="1276"/>
        <w:rPr>
          <w:b/>
          <w:color w:val="ED7D31" w:themeColor="accent2"/>
          <w:sz w:val="28"/>
          <w:szCs w:val="28"/>
        </w:rPr>
      </w:pPr>
    </w:p>
    <w:p w14:paraId="36F83355" w14:textId="77777777" w:rsidR="00A71657" w:rsidRDefault="00A71657" w:rsidP="00A71657">
      <w:pPr>
        <w:ind w:hanging="1276"/>
        <w:rPr>
          <w:b/>
          <w:color w:val="ED7D31" w:themeColor="accent2"/>
          <w:sz w:val="28"/>
          <w:szCs w:val="28"/>
        </w:rPr>
      </w:pPr>
    </w:p>
    <w:p w14:paraId="6AD621FD" w14:textId="77777777" w:rsidR="00A71657" w:rsidRPr="00AE7CD1" w:rsidRDefault="00A71657" w:rsidP="00A71657">
      <w:pPr>
        <w:ind w:hanging="1276"/>
        <w:rPr>
          <w:b/>
          <w:color w:val="ED7D31" w:themeColor="accent2"/>
          <w:sz w:val="48"/>
          <w:szCs w:val="48"/>
        </w:rPr>
      </w:pPr>
      <w:r>
        <w:rPr>
          <w:b/>
          <w:color w:val="ED7D31" w:themeColor="accent2"/>
          <w:sz w:val="28"/>
          <w:szCs w:val="28"/>
        </w:rPr>
        <w:tab/>
      </w:r>
      <w:r>
        <w:rPr>
          <w:b/>
          <w:color w:val="ED7D31" w:themeColor="accent2"/>
          <w:sz w:val="28"/>
          <w:szCs w:val="28"/>
        </w:rPr>
        <w:tab/>
      </w:r>
      <w:r>
        <w:rPr>
          <w:b/>
          <w:color w:val="ED7D31" w:themeColor="accent2"/>
          <w:sz w:val="28"/>
          <w:szCs w:val="28"/>
        </w:rPr>
        <w:tab/>
      </w:r>
      <w:r w:rsidRPr="00B277D7">
        <w:rPr>
          <w:b/>
          <w:color w:val="ED7D31" w:themeColor="accent2"/>
          <w:sz w:val="48"/>
          <w:szCs w:val="48"/>
        </w:rPr>
        <w:t>‘Free to be in God’s kingdom’</w:t>
      </w:r>
    </w:p>
    <w:p w14:paraId="33E2C625" w14:textId="77777777" w:rsidR="00A71657" w:rsidRPr="00C724E8" w:rsidRDefault="00A71657" w:rsidP="00A71657">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D7D31" w:themeFill="accent2"/>
        <w:spacing w:after="0" w:line="240" w:lineRule="auto"/>
        <w:outlineLvl w:val="1"/>
        <w:rPr>
          <w:rFonts w:ascii="Arial" w:eastAsia="Times New Roman" w:hAnsi="Arial" w:cs="Arial"/>
          <w:b/>
          <w:bCs/>
          <w:color w:val="FFFFFF" w:themeColor="background1"/>
          <w:sz w:val="28"/>
          <w:szCs w:val="28"/>
          <w:lang w:eastAsia="en-AU"/>
        </w:rPr>
      </w:pPr>
      <w:r w:rsidRPr="00C724E8">
        <w:rPr>
          <w:rFonts w:ascii="Arial" w:eastAsia="Times New Roman" w:hAnsi="Arial" w:cs="Arial"/>
          <w:b/>
          <w:bCs/>
          <w:color w:val="FFFFFF" w:themeColor="background1"/>
          <w:sz w:val="28"/>
          <w:szCs w:val="28"/>
          <w:lang w:eastAsia="en-AU"/>
        </w:rPr>
        <w:lastRenderedPageBreak/>
        <w:t>Contextual Information</w:t>
      </w:r>
    </w:p>
    <w:p w14:paraId="1DD84E30" w14:textId="77777777" w:rsidR="00A71657" w:rsidRDefault="00A71657" w:rsidP="00A71657">
      <w:pPr>
        <w:shd w:val="clear" w:color="auto" w:fill="FFFFFF"/>
        <w:spacing w:after="150" w:line="360" w:lineRule="atLeast"/>
        <w:rPr>
          <w:rFonts w:ascii="Bahnschrift Light" w:eastAsia="Times New Roman" w:hAnsi="Bahnschrift Light" w:cs="Arial"/>
          <w:color w:val="000000"/>
          <w:sz w:val="24"/>
          <w:szCs w:val="24"/>
          <w:lang w:eastAsia="en-AU"/>
        </w:rPr>
      </w:pPr>
    </w:p>
    <w:p w14:paraId="0E3C4BA0" w14:textId="77777777" w:rsidR="00A71657" w:rsidRPr="005B02CD" w:rsidRDefault="00A71657" w:rsidP="00A71657">
      <w:pPr>
        <w:shd w:val="clear" w:color="auto" w:fill="FFFFFF"/>
        <w:spacing w:after="150" w:line="240" w:lineRule="auto"/>
        <w:rPr>
          <w:rFonts w:ascii="Abadi" w:eastAsia="Times New Roman" w:hAnsi="Abadi" w:cs="Arial"/>
          <w:sz w:val="24"/>
          <w:szCs w:val="24"/>
          <w:lang w:eastAsia="en-AU"/>
        </w:rPr>
      </w:pPr>
      <w:r w:rsidRPr="005B02CD">
        <w:rPr>
          <w:rFonts w:ascii="Abadi" w:eastAsia="Times New Roman" w:hAnsi="Abadi" w:cs="Arial"/>
          <w:sz w:val="24"/>
          <w:szCs w:val="24"/>
          <w:lang w:eastAsia="en-AU"/>
        </w:rPr>
        <w:t xml:space="preserve">Catholic education is founded on the person of Jesus Christ and imbued by the Gospel. </w:t>
      </w:r>
    </w:p>
    <w:p w14:paraId="3A2DF7D7" w14:textId="77777777" w:rsidR="00A71657" w:rsidRPr="005B02CD" w:rsidRDefault="00A71657" w:rsidP="00A71657">
      <w:pPr>
        <w:shd w:val="clear" w:color="auto" w:fill="FFFFFF"/>
        <w:spacing w:after="150" w:line="240" w:lineRule="auto"/>
        <w:rPr>
          <w:rFonts w:ascii="Abadi" w:eastAsia="Times New Roman" w:hAnsi="Abadi" w:cs="Arial"/>
          <w:sz w:val="24"/>
          <w:szCs w:val="24"/>
          <w:lang w:eastAsia="en-AU"/>
        </w:rPr>
      </w:pPr>
      <w:r w:rsidRPr="005B02CD">
        <w:rPr>
          <w:rFonts w:ascii="Abadi" w:eastAsia="Times New Roman" w:hAnsi="Abadi" w:cs="Arial"/>
          <w:sz w:val="24"/>
          <w:szCs w:val="24"/>
          <w:lang w:eastAsia="en-AU"/>
        </w:rPr>
        <w:t>The educational program is intentionally directed toward the growth of the whole person. Our main task is the formation of people who can integrate faith, culture and life to contribute to the work of Christ.</w:t>
      </w:r>
    </w:p>
    <w:p w14:paraId="1089CE39" w14:textId="77777777" w:rsidR="00A71657" w:rsidRPr="005B02CD" w:rsidRDefault="00A71657" w:rsidP="00A71657">
      <w:pPr>
        <w:shd w:val="clear" w:color="auto" w:fill="FFFFFF"/>
        <w:spacing w:after="150" w:line="240" w:lineRule="auto"/>
        <w:rPr>
          <w:rFonts w:ascii="Abadi" w:eastAsia="Times New Roman" w:hAnsi="Abadi" w:cs="Arial"/>
          <w:sz w:val="24"/>
          <w:szCs w:val="24"/>
          <w:lang w:eastAsia="en-AU"/>
        </w:rPr>
      </w:pPr>
      <w:r w:rsidRPr="005B02CD">
        <w:rPr>
          <w:rFonts w:ascii="Abadi" w:eastAsia="Times New Roman" w:hAnsi="Abadi" w:cs="Arial"/>
          <w:sz w:val="24"/>
          <w:szCs w:val="24"/>
          <w:lang w:eastAsia="en-AU"/>
        </w:rPr>
        <w:t>Christ the King Catholic School, educates children to follow Catholic values and attitudes and supports the families in the faith formation of each child and extends its faith formation to families with the help of our Parish.</w:t>
      </w:r>
    </w:p>
    <w:p w14:paraId="11B90F64" w14:textId="77777777" w:rsidR="00A71657" w:rsidRPr="005B02CD" w:rsidRDefault="00A71657" w:rsidP="00A71657">
      <w:pPr>
        <w:shd w:val="clear" w:color="auto" w:fill="FFFFFF"/>
        <w:spacing w:after="150" w:line="240" w:lineRule="auto"/>
        <w:rPr>
          <w:rFonts w:ascii="Abadi" w:eastAsia="Times New Roman" w:hAnsi="Abadi" w:cs="Arial"/>
          <w:sz w:val="24"/>
          <w:szCs w:val="24"/>
          <w:lang w:eastAsia="en-AU"/>
        </w:rPr>
      </w:pPr>
      <w:r w:rsidRPr="005B02CD">
        <w:rPr>
          <w:rFonts w:ascii="Abadi" w:eastAsia="Times New Roman" w:hAnsi="Abadi" w:cs="Arial"/>
          <w:sz w:val="24"/>
          <w:szCs w:val="24"/>
          <w:lang w:eastAsia="en-AU"/>
        </w:rPr>
        <w:t xml:space="preserve"> The school community fosters the personal development of each child so that they can be the best that they can be, strong and proud of their heritage.</w:t>
      </w:r>
    </w:p>
    <w:p w14:paraId="03902907" w14:textId="77777777" w:rsidR="00A71657" w:rsidRPr="005B02CD" w:rsidRDefault="00A71657" w:rsidP="00A71657">
      <w:pPr>
        <w:shd w:val="clear" w:color="auto" w:fill="FFFFFF"/>
        <w:spacing w:after="150" w:line="240" w:lineRule="auto"/>
        <w:rPr>
          <w:rFonts w:ascii="Abadi" w:eastAsia="Times New Roman" w:hAnsi="Abadi" w:cs="Arial"/>
          <w:sz w:val="24"/>
          <w:szCs w:val="24"/>
          <w:lang w:eastAsia="en-AU"/>
        </w:rPr>
      </w:pPr>
      <w:r w:rsidRPr="005B02CD">
        <w:rPr>
          <w:rFonts w:ascii="Abadi" w:eastAsia="Times New Roman" w:hAnsi="Abadi" w:cs="Arial"/>
          <w:sz w:val="24"/>
          <w:szCs w:val="24"/>
          <w:lang w:eastAsia="en-AU"/>
        </w:rPr>
        <w:t xml:space="preserve"> The school is situated 200km north of Broome close to the tip of the Dampier Peninsula, and serves the 'saltwater Bardi people' of the Djarindjin and Lombadina Aboriginal communities.</w:t>
      </w:r>
    </w:p>
    <w:p w14:paraId="4C829FC6" w14:textId="77777777" w:rsidR="00A71657" w:rsidRPr="005B02CD" w:rsidRDefault="00A71657" w:rsidP="00A71657">
      <w:pPr>
        <w:shd w:val="clear" w:color="auto" w:fill="FFFFFF"/>
        <w:spacing w:after="150" w:line="240" w:lineRule="auto"/>
        <w:rPr>
          <w:rFonts w:ascii="Abadi" w:eastAsia="Times New Roman" w:hAnsi="Abadi" w:cs="Arial"/>
          <w:sz w:val="24"/>
          <w:szCs w:val="24"/>
          <w:lang w:eastAsia="en-AU"/>
        </w:rPr>
      </w:pPr>
      <w:r w:rsidRPr="005B02CD">
        <w:rPr>
          <w:rFonts w:ascii="Abadi" w:eastAsia="Times New Roman" w:hAnsi="Abadi" w:cs="Arial"/>
          <w:sz w:val="24"/>
          <w:szCs w:val="24"/>
          <w:lang w:eastAsia="en-AU"/>
        </w:rPr>
        <w:t xml:space="preserve"> The school is a co-educational, single stream school comprising of approximately </w:t>
      </w:r>
      <w:r>
        <w:rPr>
          <w:rFonts w:ascii="Abadi" w:eastAsia="Times New Roman" w:hAnsi="Abadi" w:cs="Arial"/>
          <w:sz w:val="24"/>
          <w:szCs w:val="24"/>
          <w:lang w:eastAsia="en-AU"/>
        </w:rPr>
        <w:t>50-60</w:t>
      </w:r>
      <w:r w:rsidRPr="005B02CD">
        <w:rPr>
          <w:rFonts w:ascii="Abadi" w:eastAsia="Times New Roman" w:hAnsi="Abadi" w:cs="Arial"/>
          <w:sz w:val="24"/>
          <w:szCs w:val="24"/>
          <w:lang w:eastAsia="en-AU"/>
        </w:rPr>
        <w:t xml:space="preserve"> students from Kindergarten to Year 10.  Approximately </w:t>
      </w:r>
      <w:r>
        <w:rPr>
          <w:rFonts w:ascii="Abadi" w:eastAsia="Times New Roman" w:hAnsi="Abadi" w:cs="Arial"/>
          <w:sz w:val="24"/>
          <w:szCs w:val="24"/>
          <w:lang w:eastAsia="en-AU"/>
        </w:rPr>
        <w:t>98</w:t>
      </w:r>
      <w:r w:rsidRPr="005B02CD">
        <w:rPr>
          <w:rFonts w:ascii="Abadi" w:eastAsia="Times New Roman" w:hAnsi="Abadi" w:cs="Arial"/>
          <w:sz w:val="24"/>
          <w:szCs w:val="24"/>
          <w:lang w:eastAsia="en-AU"/>
        </w:rPr>
        <w:t>% of the enrolment is Aboriginal.</w:t>
      </w:r>
    </w:p>
    <w:p w14:paraId="4A384B8A" w14:textId="77777777" w:rsidR="00A71657" w:rsidRDefault="00A71657" w:rsidP="00A71657">
      <w:pPr>
        <w:shd w:val="clear" w:color="auto" w:fill="FFFFFF"/>
        <w:spacing w:after="150" w:line="240" w:lineRule="auto"/>
        <w:rPr>
          <w:rFonts w:ascii="Abadi" w:eastAsia="Times New Roman" w:hAnsi="Abadi" w:cs="Arial"/>
          <w:sz w:val="24"/>
          <w:szCs w:val="24"/>
          <w:lang w:eastAsia="en-AU"/>
        </w:rPr>
      </w:pPr>
      <w:r w:rsidRPr="005B02CD">
        <w:rPr>
          <w:rFonts w:ascii="Abadi" w:eastAsia="Times New Roman" w:hAnsi="Abadi" w:cs="Arial"/>
          <w:sz w:val="24"/>
          <w:szCs w:val="24"/>
          <w:lang w:eastAsia="en-AU"/>
        </w:rPr>
        <w:t xml:space="preserve"> The school </w:t>
      </w:r>
      <w:r>
        <w:rPr>
          <w:rFonts w:ascii="Abadi" w:eastAsia="Times New Roman" w:hAnsi="Abadi" w:cs="Arial"/>
          <w:sz w:val="24"/>
          <w:szCs w:val="24"/>
          <w:lang w:eastAsia="en-AU"/>
        </w:rPr>
        <w:t>delivers</w:t>
      </w:r>
      <w:r w:rsidRPr="005B02CD">
        <w:rPr>
          <w:rFonts w:ascii="Abadi" w:eastAsia="Times New Roman" w:hAnsi="Abadi" w:cs="Arial"/>
          <w:sz w:val="24"/>
          <w:szCs w:val="24"/>
          <w:lang w:eastAsia="en-AU"/>
        </w:rPr>
        <w:t xml:space="preserve"> a </w:t>
      </w:r>
      <w:r>
        <w:rPr>
          <w:rFonts w:ascii="Abadi" w:eastAsia="Times New Roman" w:hAnsi="Abadi" w:cs="Arial"/>
          <w:sz w:val="24"/>
          <w:szCs w:val="24"/>
          <w:lang w:eastAsia="en-AU"/>
        </w:rPr>
        <w:t xml:space="preserve">rich, diverse and </w:t>
      </w:r>
      <w:r w:rsidRPr="005B02CD">
        <w:rPr>
          <w:rFonts w:ascii="Abadi" w:eastAsia="Times New Roman" w:hAnsi="Abadi" w:cs="Arial"/>
          <w:sz w:val="24"/>
          <w:szCs w:val="24"/>
          <w:lang w:eastAsia="en-AU"/>
        </w:rPr>
        <w:t>co</w:t>
      </w:r>
      <w:r>
        <w:rPr>
          <w:rFonts w:ascii="Abadi" w:eastAsia="Times New Roman" w:hAnsi="Abadi" w:cs="Arial"/>
          <w:sz w:val="24"/>
          <w:szCs w:val="24"/>
          <w:lang w:eastAsia="en-AU"/>
        </w:rPr>
        <w:t xml:space="preserve">ntextually relevant </w:t>
      </w:r>
      <w:r w:rsidRPr="005B02CD">
        <w:rPr>
          <w:rFonts w:ascii="Abadi" w:eastAsia="Times New Roman" w:hAnsi="Abadi" w:cs="Arial"/>
          <w:sz w:val="24"/>
          <w:szCs w:val="24"/>
          <w:lang w:eastAsia="en-AU"/>
        </w:rPr>
        <w:t>curriculum with strong emphases on</w:t>
      </w:r>
      <w:r>
        <w:rPr>
          <w:rFonts w:ascii="Abadi" w:eastAsia="Times New Roman" w:hAnsi="Abadi" w:cs="Arial"/>
          <w:sz w:val="24"/>
          <w:szCs w:val="24"/>
          <w:lang w:eastAsia="en-AU"/>
        </w:rPr>
        <w:t xml:space="preserve"> two way learning through positive behaviours and building strong relationships with students.</w:t>
      </w:r>
    </w:p>
    <w:p w14:paraId="6CB6DA73" w14:textId="77777777" w:rsidR="00A71657" w:rsidRDefault="00A71657" w:rsidP="00A71657">
      <w:pPr>
        <w:shd w:val="clear" w:color="auto" w:fill="FFFFFF"/>
        <w:spacing w:after="150" w:line="240" w:lineRule="auto"/>
        <w:rPr>
          <w:rFonts w:ascii="Abadi" w:eastAsia="Times New Roman" w:hAnsi="Abadi" w:cs="Arial"/>
          <w:sz w:val="24"/>
          <w:szCs w:val="24"/>
          <w:lang w:eastAsia="en-AU"/>
        </w:rPr>
      </w:pPr>
      <w:r w:rsidRPr="005B02CD">
        <w:rPr>
          <w:rFonts w:ascii="Abadi" w:eastAsia="Times New Roman" w:hAnsi="Abadi" w:cs="Arial"/>
          <w:sz w:val="24"/>
          <w:szCs w:val="24"/>
          <w:lang w:eastAsia="en-AU"/>
        </w:rPr>
        <w:t>A comprehensive range o</w:t>
      </w:r>
      <w:r>
        <w:rPr>
          <w:rFonts w:ascii="Abadi" w:eastAsia="Times New Roman" w:hAnsi="Abadi" w:cs="Arial"/>
          <w:sz w:val="24"/>
          <w:szCs w:val="24"/>
          <w:lang w:eastAsia="en-AU"/>
        </w:rPr>
        <w:t>f</w:t>
      </w:r>
      <w:r w:rsidRPr="005B02CD">
        <w:rPr>
          <w:rFonts w:ascii="Abadi" w:eastAsia="Times New Roman" w:hAnsi="Abadi" w:cs="Arial"/>
          <w:sz w:val="24"/>
          <w:szCs w:val="24"/>
          <w:lang w:eastAsia="en-AU"/>
        </w:rPr>
        <w:t xml:space="preserve"> subjects are offered with </w:t>
      </w:r>
      <w:r>
        <w:rPr>
          <w:rFonts w:ascii="Abadi" w:eastAsia="Times New Roman" w:hAnsi="Abadi" w:cs="Arial"/>
          <w:sz w:val="24"/>
          <w:szCs w:val="24"/>
          <w:lang w:eastAsia="en-AU"/>
        </w:rPr>
        <w:t>the Gospel values</w:t>
      </w:r>
      <w:r w:rsidRPr="005B02CD">
        <w:rPr>
          <w:rFonts w:ascii="Abadi" w:eastAsia="Times New Roman" w:hAnsi="Abadi" w:cs="Arial"/>
          <w:sz w:val="24"/>
          <w:szCs w:val="24"/>
          <w:lang w:eastAsia="en-AU"/>
        </w:rPr>
        <w:t xml:space="preserve"> a</w:t>
      </w:r>
      <w:r>
        <w:rPr>
          <w:rFonts w:ascii="Abadi" w:eastAsia="Times New Roman" w:hAnsi="Abadi" w:cs="Arial"/>
          <w:sz w:val="24"/>
          <w:szCs w:val="24"/>
          <w:lang w:eastAsia="en-AU"/>
        </w:rPr>
        <w:t>s our guiding light in the teaching of our Religious education and Sacramental program</w:t>
      </w:r>
      <w:r w:rsidRPr="005B02CD">
        <w:rPr>
          <w:rFonts w:ascii="Abadi" w:eastAsia="Times New Roman" w:hAnsi="Abadi" w:cs="Arial"/>
          <w:sz w:val="24"/>
          <w:szCs w:val="24"/>
          <w:lang w:eastAsia="en-AU"/>
        </w:rPr>
        <w:t>.</w:t>
      </w:r>
      <w:r>
        <w:rPr>
          <w:rFonts w:ascii="Abadi" w:eastAsia="Times New Roman" w:hAnsi="Abadi" w:cs="Arial"/>
          <w:sz w:val="24"/>
          <w:szCs w:val="24"/>
          <w:lang w:eastAsia="en-AU"/>
        </w:rPr>
        <w:t xml:space="preserve"> Engaging dedicated and uninterrupted </w:t>
      </w:r>
      <w:r w:rsidRPr="005B02CD">
        <w:rPr>
          <w:rFonts w:ascii="Abadi" w:eastAsia="Times New Roman" w:hAnsi="Abadi" w:cs="Arial"/>
          <w:sz w:val="24"/>
          <w:szCs w:val="24"/>
          <w:lang w:eastAsia="en-AU"/>
        </w:rPr>
        <w:t>Literacy and Numeracy blocks</w:t>
      </w:r>
      <w:r>
        <w:rPr>
          <w:rFonts w:ascii="Abadi" w:eastAsia="Times New Roman" w:hAnsi="Abadi" w:cs="Arial"/>
          <w:sz w:val="24"/>
          <w:szCs w:val="24"/>
          <w:lang w:eastAsia="en-AU"/>
        </w:rPr>
        <w:t xml:space="preserve"> enable our students to thrive. I</w:t>
      </w:r>
      <w:r w:rsidRPr="005B02CD">
        <w:rPr>
          <w:rFonts w:ascii="Abadi" w:eastAsia="Times New Roman" w:hAnsi="Abadi" w:cs="Arial"/>
          <w:sz w:val="24"/>
          <w:szCs w:val="24"/>
          <w:lang w:eastAsia="en-AU"/>
        </w:rPr>
        <w:t>ntegrated subject</w:t>
      </w:r>
      <w:r>
        <w:rPr>
          <w:rFonts w:ascii="Abadi" w:eastAsia="Times New Roman" w:hAnsi="Abadi" w:cs="Arial"/>
          <w:sz w:val="24"/>
          <w:szCs w:val="24"/>
          <w:lang w:eastAsia="en-AU"/>
        </w:rPr>
        <w:t>s offered include</w:t>
      </w:r>
      <w:r w:rsidRPr="005B02CD">
        <w:rPr>
          <w:rFonts w:ascii="Abadi" w:eastAsia="Times New Roman" w:hAnsi="Abadi" w:cs="Arial"/>
          <w:sz w:val="24"/>
          <w:szCs w:val="24"/>
          <w:lang w:eastAsia="en-AU"/>
        </w:rPr>
        <w:t xml:space="preserve">, </w:t>
      </w:r>
      <w:r>
        <w:rPr>
          <w:rFonts w:ascii="Abadi" w:eastAsia="Times New Roman" w:hAnsi="Abadi" w:cs="Arial"/>
          <w:sz w:val="24"/>
          <w:szCs w:val="24"/>
          <w:lang w:eastAsia="en-AU"/>
        </w:rPr>
        <w:t xml:space="preserve">Visual </w:t>
      </w:r>
      <w:r w:rsidRPr="005B02CD">
        <w:rPr>
          <w:rFonts w:ascii="Abadi" w:eastAsia="Times New Roman" w:hAnsi="Abadi" w:cs="Arial"/>
          <w:sz w:val="24"/>
          <w:szCs w:val="24"/>
          <w:lang w:eastAsia="en-AU"/>
        </w:rPr>
        <w:t>Art</w:t>
      </w:r>
      <w:r>
        <w:rPr>
          <w:rFonts w:ascii="Abadi" w:eastAsia="Times New Roman" w:hAnsi="Abadi" w:cs="Arial"/>
          <w:sz w:val="24"/>
          <w:szCs w:val="24"/>
          <w:lang w:eastAsia="en-AU"/>
        </w:rPr>
        <w:t>s, Science,</w:t>
      </w:r>
      <w:r w:rsidRPr="005B02CD">
        <w:rPr>
          <w:rFonts w:ascii="Abadi" w:eastAsia="Times New Roman" w:hAnsi="Abadi" w:cs="Arial"/>
          <w:sz w:val="24"/>
          <w:szCs w:val="24"/>
          <w:lang w:eastAsia="en-AU"/>
        </w:rPr>
        <w:t xml:space="preserve"> Culture &amp; HASS,</w:t>
      </w:r>
      <w:r>
        <w:rPr>
          <w:rFonts w:ascii="Abadi" w:eastAsia="Times New Roman" w:hAnsi="Abadi" w:cs="Arial"/>
          <w:sz w:val="24"/>
          <w:szCs w:val="24"/>
          <w:lang w:eastAsia="en-AU"/>
        </w:rPr>
        <w:t xml:space="preserve"> Music,</w:t>
      </w:r>
      <w:r w:rsidRPr="005B02CD">
        <w:rPr>
          <w:rFonts w:ascii="Abadi" w:eastAsia="Times New Roman" w:hAnsi="Abadi" w:cs="Arial"/>
          <w:sz w:val="24"/>
          <w:szCs w:val="24"/>
          <w:lang w:eastAsia="en-AU"/>
        </w:rPr>
        <w:t xml:space="preserve"> PE &amp; Health and the teaching of Bardi</w:t>
      </w:r>
      <w:r>
        <w:rPr>
          <w:rFonts w:ascii="Abadi" w:eastAsia="Times New Roman" w:hAnsi="Abadi" w:cs="Arial"/>
          <w:sz w:val="24"/>
          <w:szCs w:val="24"/>
          <w:lang w:eastAsia="en-AU"/>
        </w:rPr>
        <w:t xml:space="preserve"> as part of the</w:t>
      </w:r>
      <w:r w:rsidRPr="005B02CD">
        <w:rPr>
          <w:rFonts w:ascii="Abadi" w:eastAsia="Times New Roman" w:hAnsi="Abadi" w:cs="Arial"/>
          <w:sz w:val="24"/>
          <w:szCs w:val="24"/>
          <w:lang w:eastAsia="en-AU"/>
        </w:rPr>
        <w:t xml:space="preserve"> Language </w:t>
      </w:r>
      <w:r>
        <w:rPr>
          <w:rFonts w:ascii="Abadi" w:eastAsia="Times New Roman" w:hAnsi="Abadi" w:cs="Arial"/>
          <w:sz w:val="24"/>
          <w:szCs w:val="24"/>
          <w:lang w:eastAsia="en-AU"/>
        </w:rPr>
        <w:t xml:space="preserve">curriculum. </w:t>
      </w:r>
    </w:p>
    <w:p w14:paraId="3DE76E81" w14:textId="77777777" w:rsidR="00A71657" w:rsidRPr="005B02CD" w:rsidRDefault="00A71657" w:rsidP="00A71657">
      <w:pPr>
        <w:shd w:val="clear" w:color="auto" w:fill="FFFFFF"/>
        <w:spacing w:after="150" w:line="240" w:lineRule="auto"/>
        <w:rPr>
          <w:rFonts w:ascii="Abadi" w:eastAsia="Times New Roman" w:hAnsi="Abadi" w:cs="Arial"/>
          <w:sz w:val="24"/>
          <w:szCs w:val="24"/>
          <w:lang w:eastAsia="en-AU"/>
        </w:rPr>
      </w:pPr>
      <w:r>
        <w:rPr>
          <w:rFonts w:ascii="Abadi" w:eastAsia="Times New Roman" w:hAnsi="Abadi" w:cs="Arial"/>
          <w:sz w:val="24"/>
          <w:szCs w:val="24"/>
          <w:lang w:eastAsia="en-AU"/>
        </w:rPr>
        <w:t>Secondary students are given the opportunity for boarding or can work towards a Certificate II in Tourism with units in Hospitality, Land management, Retail, Automotive and Construction in our on campus professional trade training facilities.</w:t>
      </w:r>
    </w:p>
    <w:p w14:paraId="72872719" w14:textId="77777777" w:rsidR="00A71657" w:rsidRPr="005B02CD" w:rsidRDefault="00A71657" w:rsidP="00A71657">
      <w:pPr>
        <w:shd w:val="clear" w:color="auto" w:fill="FFFFFF"/>
        <w:spacing w:after="150" w:line="240" w:lineRule="auto"/>
        <w:rPr>
          <w:rFonts w:ascii="Abadi" w:eastAsia="Times New Roman" w:hAnsi="Abadi" w:cs="Arial"/>
          <w:sz w:val="24"/>
          <w:szCs w:val="24"/>
          <w:lang w:eastAsia="en-AU"/>
        </w:rPr>
      </w:pPr>
      <w:r w:rsidRPr="005B02CD">
        <w:rPr>
          <w:rFonts w:ascii="Abadi" w:eastAsia="Times New Roman" w:hAnsi="Abadi" w:cs="Arial"/>
          <w:sz w:val="24"/>
          <w:szCs w:val="24"/>
          <w:lang w:eastAsia="en-AU"/>
        </w:rPr>
        <w:t xml:space="preserve">The school has </w:t>
      </w:r>
      <w:r>
        <w:rPr>
          <w:rFonts w:ascii="Abadi" w:eastAsia="Times New Roman" w:hAnsi="Abadi" w:cs="Arial"/>
          <w:sz w:val="24"/>
          <w:szCs w:val="24"/>
          <w:lang w:eastAsia="en-AU"/>
        </w:rPr>
        <w:t>a strong Pastoral program placing the child firmly at the centre of our focus. We teach</w:t>
      </w:r>
      <w:r w:rsidRPr="005B02CD">
        <w:rPr>
          <w:rFonts w:ascii="Abadi" w:eastAsia="Times New Roman" w:hAnsi="Abadi" w:cs="Arial"/>
          <w:sz w:val="24"/>
          <w:szCs w:val="24"/>
          <w:lang w:eastAsia="en-AU"/>
        </w:rPr>
        <w:t xml:space="preserve"> </w:t>
      </w:r>
      <w:r>
        <w:rPr>
          <w:rFonts w:ascii="Abadi" w:eastAsia="Times New Roman" w:hAnsi="Abadi" w:cs="Arial"/>
          <w:sz w:val="24"/>
          <w:szCs w:val="24"/>
          <w:lang w:eastAsia="en-AU"/>
        </w:rPr>
        <w:t xml:space="preserve">Safe Practices : </w:t>
      </w:r>
      <w:r w:rsidRPr="005B02CD">
        <w:rPr>
          <w:rFonts w:ascii="Abadi" w:eastAsia="Times New Roman" w:hAnsi="Abadi" w:cs="Arial"/>
          <w:sz w:val="24"/>
          <w:szCs w:val="24"/>
          <w:lang w:eastAsia="en-AU"/>
        </w:rPr>
        <w:t>Keeping Safe Curriculum</w:t>
      </w:r>
      <w:r>
        <w:rPr>
          <w:rFonts w:ascii="Abadi" w:eastAsia="Times New Roman" w:hAnsi="Abadi" w:cs="Arial"/>
          <w:sz w:val="24"/>
          <w:szCs w:val="24"/>
          <w:lang w:eastAsia="en-AU"/>
        </w:rPr>
        <w:t xml:space="preserve"> and use </w:t>
      </w:r>
      <w:r w:rsidRPr="005B02CD">
        <w:rPr>
          <w:rFonts w:ascii="Abadi" w:eastAsia="Times New Roman" w:hAnsi="Abadi" w:cs="Arial"/>
          <w:sz w:val="24"/>
          <w:szCs w:val="24"/>
          <w:lang w:eastAsia="en-AU"/>
        </w:rPr>
        <w:t xml:space="preserve">Trauma Informed Practices and the Stronger Smarter philosophy as </w:t>
      </w:r>
      <w:r>
        <w:rPr>
          <w:rFonts w:ascii="Abadi" w:eastAsia="Times New Roman" w:hAnsi="Abadi" w:cs="Arial"/>
          <w:sz w:val="24"/>
          <w:szCs w:val="24"/>
          <w:lang w:eastAsia="en-AU"/>
        </w:rPr>
        <w:t xml:space="preserve">day to day </w:t>
      </w:r>
      <w:r w:rsidRPr="005B02CD">
        <w:rPr>
          <w:rFonts w:ascii="Abadi" w:eastAsia="Times New Roman" w:hAnsi="Abadi" w:cs="Arial"/>
          <w:sz w:val="24"/>
          <w:szCs w:val="24"/>
          <w:lang w:eastAsia="en-AU"/>
        </w:rPr>
        <w:t xml:space="preserve">operational practices. </w:t>
      </w:r>
      <w:r>
        <w:rPr>
          <w:rFonts w:ascii="Abadi" w:eastAsia="Times New Roman" w:hAnsi="Abadi" w:cs="Arial"/>
          <w:sz w:val="24"/>
          <w:szCs w:val="24"/>
          <w:lang w:eastAsia="en-AU"/>
        </w:rPr>
        <w:t xml:space="preserve">Teachers receive ongoing professional learning with the support of a dedicated school educational psychologist. </w:t>
      </w:r>
      <w:r w:rsidRPr="005B02CD">
        <w:rPr>
          <w:rFonts w:ascii="Abadi" w:eastAsia="Times New Roman" w:hAnsi="Abadi" w:cs="Arial"/>
          <w:sz w:val="24"/>
          <w:szCs w:val="24"/>
          <w:lang w:eastAsia="en-AU"/>
        </w:rPr>
        <w:t>The school has close working relationships with community and government agencies and neighbouring schools to provide maximum opportunities for the whole school community.</w:t>
      </w:r>
    </w:p>
    <w:p w14:paraId="45F3DAED" w14:textId="77777777" w:rsidR="00A71657" w:rsidRPr="000C3FAB" w:rsidRDefault="00A71657" w:rsidP="00A71657">
      <w:pPr>
        <w:ind w:left="1440"/>
        <w:rPr>
          <w:rFonts w:ascii="Bahnschrift" w:hAnsi="Bahnschrift"/>
          <w:sz w:val="24"/>
          <w:szCs w:val="24"/>
        </w:rPr>
      </w:pPr>
      <w:r>
        <w:rPr>
          <w:rFonts w:ascii="Bahnschrift" w:hAnsi="Bahnschrift"/>
          <w:sz w:val="24"/>
          <w:szCs w:val="24"/>
        </w:rPr>
        <w:t xml:space="preserve"> </w:t>
      </w:r>
    </w:p>
    <w:p w14:paraId="37227EDB" w14:textId="77777777" w:rsidR="00A71657" w:rsidRPr="003C18B6" w:rsidRDefault="00A71657" w:rsidP="00A71657">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ED7D31" w:themeFill="accent2"/>
        <w:spacing w:after="0"/>
        <w:rPr>
          <w:rFonts w:ascii="Bahnschrift" w:hAnsi="Bahnschrift"/>
          <w:b/>
          <w:color w:val="FFFFFF" w:themeColor="background1"/>
          <w:sz w:val="24"/>
          <w:szCs w:val="24"/>
        </w:rPr>
      </w:pPr>
      <w:r w:rsidRPr="003C18B6">
        <w:rPr>
          <w:rFonts w:ascii="Bahnschrift" w:hAnsi="Bahnschrift"/>
          <w:b/>
          <w:color w:val="FFFFFF" w:themeColor="background1"/>
          <w:sz w:val="24"/>
          <w:szCs w:val="24"/>
        </w:rPr>
        <w:t xml:space="preserve">TEACHER QUALIFICATIONS </w:t>
      </w:r>
    </w:p>
    <w:p w14:paraId="41695959" w14:textId="77777777" w:rsidR="00A71657" w:rsidRDefault="00A71657" w:rsidP="00A71657">
      <w:pPr>
        <w:spacing w:after="0"/>
        <w:ind w:left="720"/>
        <w:rPr>
          <w:rFonts w:ascii="Bahnschrift" w:hAnsi="Bahnschrift"/>
          <w:sz w:val="24"/>
          <w:szCs w:val="24"/>
        </w:rPr>
      </w:pPr>
    </w:p>
    <w:p w14:paraId="0195713F" w14:textId="77777777" w:rsidR="00A71657" w:rsidRPr="00FA206C" w:rsidRDefault="00A71657" w:rsidP="00A71657">
      <w:pPr>
        <w:pStyle w:val="ListParagraph"/>
        <w:numPr>
          <w:ilvl w:val="0"/>
          <w:numId w:val="3"/>
        </w:numPr>
        <w:spacing w:after="0"/>
        <w:rPr>
          <w:rFonts w:ascii="Abadi" w:hAnsi="Abadi"/>
          <w:sz w:val="24"/>
          <w:szCs w:val="24"/>
        </w:rPr>
      </w:pPr>
      <w:r w:rsidRPr="00FA206C">
        <w:rPr>
          <w:rFonts w:ascii="Abadi" w:hAnsi="Abadi"/>
          <w:sz w:val="24"/>
          <w:szCs w:val="24"/>
        </w:rPr>
        <w:t>4 staff members hold a Bachelor of Education</w:t>
      </w:r>
      <w:r>
        <w:rPr>
          <w:rFonts w:ascii="Abadi" w:hAnsi="Abadi"/>
          <w:sz w:val="24"/>
          <w:szCs w:val="24"/>
        </w:rPr>
        <w:t xml:space="preserve"> with Post Graduate Certificates</w:t>
      </w:r>
    </w:p>
    <w:p w14:paraId="5D261D0E" w14:textId="77777777" w:rsidR="00A71657" w:rsidRPr="009E52DB" w:rsidRDefault="00A71657" w:rsidP="00A71657">
      <w:pPr>
        <w:pStyle w:val="ListParagraph"/>
        <w:numPr>
          <w:ilvl w:val="0"/>
          <w:numId w:val="3"/>
        </w:numPr>
        <w:spacing w:after="0"/>
        <w:rPr>
          <w:rFonts w:ascii="Abadi" w:hAnsi="Abadi"/>
          <w:sz w:val="24"/>
          <w:szCs w:val="24"/>
        </w:rPr>
      </w:pPr>
      <w:r w:rsidRPr="00FA206C">
        <w:rPr>
          <w:rFonts w:ascii="Abadi" w:hAnsi="Abadi"/>
          <w:sz w:val="24"/>
          <w:szCs w:val="24"/>
        </w:rPr>
        <w:t>2 staff members have a Masters of Education</w:t>
      </w:r>
    </w:p>
    <w:p w14:paraId="1A359182" w14:textId="77777777" w:rsidR="00A71657" w:rsidRPr="001418F9" w:rsidRDefault="00A71657" w:rsidP="00A71657">
      <w:pPr>
        <w:pStyle w:val="ListParagraph"/>
        <w:numPr>
          <w:ilvl w:val="0"/>
          <w:numId w:val="3"/>
        </w:numPr>
        <w:spacing w:after="0"/>
        <w:rPr>
          <w:rFonts w:ascii="Abadi" w:hAnsi="Abadi"/>
          <w:sz w:val="24"/>
          <w:szCs w:val="24"/>
        </w:rPr>
      </w:pPr>
      <w:r w:rsidRPr="00FA206C">
        <w:rPr>
          <w:rFonts w:ascii="Abadi" w:hAnsi="Abadi"/>
          <w:sz w:val="24"/>
          <w:szCs w:val="24"/>
        </w:rPr>
        <w:t>1 staff member has a Diploma of Teaching with Post Graduate Certificates in Religious Education</w:t>
      </w:r>
    </w:p>
    <w:p w14:paraId="141BEAFE" w14:textId="046CB67B" w:rsidR="00A71657" w:rsidRPr="00EE7839" w:rsidRDefault="00A71657" w:rsidP="00A71657">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D7D31" w:themeFill="accent2"/>
        <w:spacing w:after="0"/>
        <w:rPr>
          <w:rFonts w:ascii="Bahnschrift" w:hAnsi="Bahnschrift"/>
          <w:b/>
          <w:bCs/>
          <w:color w:val="FFFFFF" w:themeColor="background1"/>
          <w:sz w:val="24"/>
          <w:szCs w:val="24"/>
        </w:rPr>
      </w:pPr>
      <w:r w:rsidRPr="616E7A41">
        <w:rPr>
          <w:rFonts w:ascii="Bahnschrift" w:hAnsi="Bahnschrift"/>
          <w:b/>
          <w:bCs/>
          <w:color w:val="FFFFFF" w:themeColor="background1"/>
          <w:sz w:val="24"/>
          <w:szCs w:val="24"/>
        </w:rPr>
        <w:t xml:space="preserve"> WORKFORCE COMPOSITION 202</w:t>
      </w:r>
      <w:r w:rsidR="00BC25BB">
        <w:rPr>
          <w:rFonts w:ascii="Bahnschrift" w:hAnsi="Bahnschrift"/>
          <w:b/>
          <w:bCs/>
          <w:color w:val="FFFFFF" w:themeColor="background1"/>
          <w:sz w:val="24"/>
          <w:szCs w:val="24"/>
        </w:rPr>
        <w:t>2</w:t>
      </w:r>
    </w:p>
    <w:p w14:paraId="0E12BFAF" w14:textId="77777777" w:rsidR="00A71657" w:rsidRDefault="00A71657" w:rsidP="00A71657">
      <w:pPr>
        <w:spacing w:after="0"/>
        <w:ind w:left="720"/>
        <w:rPr>
          <w:rFonts w:ascii="Bahnschrift" w:hAnsi="Bahnschrift"/>
          <w:sz w:val="24"/>
          <w:szCs w:val="24"/>
        </w:rPr>
      </w:pPr>
    </w:p>
    <w:p w14:paraId="005052E7" w14:textId="6E9CED98" w:rsidR="00A71657" w:rsidRPr="00FA206C" w:rsidRDefault="00A71657" w:rsidP="00A71657">
      <w:pPr>
        <w:pStyle w:val="ListParagraph"/>
        <w:numPr>
          <w:ilvl w:val="0"/>
          <w:numId w:val="4"/>
        </w:numPr>
        <w:spacing w:after="0"/>
        <w:rPr>
          <w:rFonts w:ascii="Abadi" w:hAnsi="Abadi"/>
          <w:sz w:val="24"/>
          <w:szCs w:val="24"/>
        </w:rPr>
      </w:pPr>
      <w:r w:rsidRPr="00FA206C">
        <w:rPr>
          <w:rFonts w:ascii="Abadi" w:hAnsi="Abadi"/>
          <w:sz w:val="24"/>
          <w:szCs w:val="24"/>
        </w:rPr>
        <w:t xml:space="preserve">Teaching Staff:   </w:t>
      </w:r>
      <w:r w:rsidR="007034E5">
        <w:rPr>
          <w:rFonts w:ascii="Abadi" w:hAnsi="Abadi"/>
          <w:sz w:val="24"/>
          <w:szCs w:val="24"/>
        </w:rPr>
        <w:t>4</w:t>
      </w:r>
      <w:r w:rsidRPr="00FA206C">
        <w:rPr>
          <w:rFonts w:ascii="Abadi" w:hAnsi="Abadi"/>
          <w:sz w:val="24"/>
          <w:szCs w:val="24"/>
        </w:rPr>
        <w:t xml:space="preserve"> female, </w:t>
      </w:r>
      <w:r w:rsidR="00BC25BB">
        <w:rPr>
          <w:rFonts w:ascii="Abadi" w:hAnsi="Abadi"/>
          <w:sz w:val="24"/>
          <w:szCs w:val="24"/>
        </w:rPr>
        <w:t>3</w:t>
      </w:r>
      <w:r w:rsidRPr="00FA206C">
        <w:rPr>
          <w:rFonts w:ascii="Abadi" w:hAnsi="Abadi"/>
          <w:sz w:val="24"/>
          <w:szCs w:val="24"/>
        </w:rPr>
        <w:t xml:space="preserve"> male </w:t>
      </w:r>
    </w:p>
    <w:p w14:paraId="24890F7B" w14:textId="564E2ABE" w:rsidR="00A71657" w:rsidRPr="00FA206C" w:rsidRDefault="00A71657" w:rsidP="00A71657">
      <w:pPr>
        <w:pStyle w:val="ListParagraph"/>
        <w:numPr>
          <w:ilvl w:val="0"/>
          <w:numId w:val="4"/>
        </w:numPr>
        <w:spacing w:after="0"/>
        <w:rPr>
          <w:rFonts w:ascii="Abadi" w:hAnsi="Abadi"/>
          <w:sz w:val="24"/>
          <w:szCs w:val="24"/>
        </w:rPr>
      </w:pPr>
      <w:r w:rsidRPr="00FA206C">
        <w:rPr>
          <w:rFonts w:ascii="Abadi" w:hAnsi="Abadi"/>
          <w:sz w:val="24"/>
          <w:szCs w:val="24"/>
        </w:rPr>
        <w:lastRenderedPageBreak/>
        <w:t xml:space="preserve">Non-teaching staff: </w:t>
      </w:r>
      <w:r w:rsidRPr="00FA206C">
        <w:rPr>
          <w:rFonts w:ascii="Abadi" w:hAnsi="Abadi"/>
          <w:sz w:val="24"/>
          <w:szCs w:val="24"/>
        </w:rPr>
        <w:tab/>
        <w:t>10 female (</w:t>
      </w:r>
      <w:r w:rsidR="00BC25BB">
        <w:rPr>
          <w:rFonts w:ascii="Abadi" w:hAnsi="Abadi"/>
          <w:sz w:val="24"/>
          <w:szCs w:val="24"/>
        </w:rPr>
        <w:t>10</w:t>
      </w:r>
      <w:r w:rsidRPr="00FA206C">
        <w:rPr>
          <w:rFonts w:ascii="Abadi" w:hAnsi="Abadi"/>
          <w:sz w:val="24"/>
          <w:szCs w:val="24"/>
        </w:rPr>
        <w:t xml:space="preserve"> non- Aboriginal), </w:t>
      </w:r>
      <w:r w:rsidR="00BC25BB">
        <w:rPr>
          <w:rFonts w:ascii="Abadi" w:hAnsi="Abadi"/>
          <w:sz w:val="24"/>
          <w:szCs w:val="24"/>
        </w:rPr>
        <w:t>4</w:t>
      </w:r>
      <w:r w:rsidRPr="00FA206C">
        <w:rPr>
          <w:rFonts w:ascii="Abadi" w:hAnsi="Abadi"/>
          <w:sz w:val="24"/>
          <w:szCs w:val="24"/>
        </w:rPr>
        <w:t xml:space="preserve"> male ( </w:t>
      </w:r>
      <w:r w:rsidR="00BC25BB">
        <w:rPr>
          <w:rFonts w:ascii="Abadi" w:hAnsi="Abadi"/>
          <w:sz w:val="24"/>
          <w:szCs w:val="24"/>
        </w:rPr>
        <w:t>4</w:t>
      </w:r>
      <w:r>
        <w:rPr>
          <w:rFonts w:ascii="Abadi" w:hAnsi="Abadi"/>
          <w:sz w:val="24"/>
          <w:szCs w:val="24"/>
        </w:rPr>
        <w:t xml:space="preserve"> Aboriginal)</w:t>
      </w:r>
      <w:r w:rsidRPr="00FA206C">
        <w:rPr>
          <w:rFonts w:ascii="Abadi" w:hAnsi="Abadi"/>
          <w:sz w:val="24"/>
          <w:szCs w:val="24"/>
        </w:rPr>
        <w:t xml:space="preserve"> </w:t>
      </w:r>
    </w:p>
    <w:p w14:paraId="3923B7EE" w14:textId="77777777" w:rsidR="00A71657" w:rsidRPr="000C3FAB" w:rsidRDefault="00A71657" w:rsidP="00A71657">
      <w:pPr>
        <w:spacing w:after="0"/>
        <w:ind w:left="360"/>
        <w:rPr>
          <w:rFonts w:ascii="Bahnschrift" w:hAnsi="Bahnschrift"/>
          <w:sz w:val="24"/>
          <w:szCs w:val="24"/>
        </w:rPr>
      </w:pPr>
    </w:p>
    <w:p w14:paraId="2A53E9F2" w14:textId="77777777" w:rsidR="00A71657" w:rsidRPr="00E5693A" w:rsidRDefault="00A71657" w:rsidP="00A71657">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D7D31" w:themeFill="accent2"/>
        <w:spacing w:after="0"/>
        <w:rPr>
          <w:rFonts w:ascii="Bahnschrift" w:hAnsi="Bahnschrift"/>
          <w:b/>
          <w:color w:val="FFFFFF" w:themeColor="background1"/>
          <w:sz w:val="24"/>
          <w:szCs w:val="24"/>
        </w:rPr>
      </w:pPr>
      <w:r w:rsidRPr="00E5693A">
        <w:rPr>
          <w:rFonts w:ascii="Bahnschrift" w:hAnsi="Bahnschrift"/>
          <w:b/>
          <w:color w:val="FFFFFF" w:themeColor="background1"/>
          <w:sz w:val="24"/>
          <w:szCs w:val="24"/>
        </w:rPr>
        <w:t xml:space="preserve">STUDENT ATTENDANCE </w:t>
      </w:r>
    </w:p>
    <w:p w14:paraId="7042C380" w14:textId="77777777" w:rsidR="00A71657" w:rsidRDefault="00A71657" w:rsidP="00A71657">
      <w:pPr>
        <w:spacing w:after="0"/>
        <w:ind w:left="720"/>
      </w:pPr>
    </w:p>
    <w:p w14:paraId="4C52F67E" w14:textId="77777777" w:rsidR="00A71657" w:rsidRPr="00FA206C" w:rsidRDefault="00A71657" w:rsidP="00A71657">
      <w:pPr>
        <w:rPr>
          <w:rFonts w:ascii="Abadi" w:hAnsi="Abadi"/>
          <w:b/>
          <w:sz w:val="24"/>
          <w:szCs w:val="24"/>
        </w:rPr>
      </w:pPr>
      <w:r w:rsidRPr="00FA206C">
        <w:rPr>
          <w:rFonts w:ascii="Abadi" w:hAnsi="Abadi"/>
          <w:b/>
          <w:sz w:val="24"/>
          <w:szCs w:val="24"/>
        </w:rPr>
        <w:t>Progress Report: Attendance Role:</w:t>
      </w:r>
      <w:r w:rsidRPr="00FA206C">
        <w:rPr>
          <w:rFonts w:ascii="Abadi" w:hAnsi="Abadi"/>
          <w:b/>
          <w:sz w:val="24"/>
          <w:szCs w:val="24"/>
        </w:rPr>
        <w:tab/>
        <w:t>School Attendance Program</w:t>
      </w:r>
    </w:p>
    <w:p w14:paraId="25C71651" w14:textId="65B2D636" w:rsidR="00A71657" w:rsidRPr="00FA206C" w:rsidRDefault="00A71657" w:rsidP="00A71657">
      <w:pPr>
        <w:rPr>
          <w:rFonts w:ascii="Abadi" w:hAnsi="Abadi"/>
          <w:sz w:val="24"/>
          <w:szCs w:val="24"/>
        </w:rPr>
      </w:pPr>
      <w:r w:rsidRPr="00FA206C">
        <w:rPr>
          <w:rFonts w:ascii="Abadi" w:hAnsi="Abadi"/>
          <w:sz w:val="24"/>
          <w:szCs w:val="24"/>
        </w:rPr>
        <w:t>Funding to support the Attendance Program at Christ the King Catholic School commenced with funding grant from NIAA</w:t>
      </w:r>
      <w:r w:rsidR="00BC25BB">
        <w:rPr>
          <w:rFonts w:ascii="Abadi" w:hAnsi="Abadi"/>
          <w:sz w:val="24"/>
          <w:szCs w:val="24"/>
        </w:rPr>
        <w:t xml:space="preserve"> through CEWA</w:t>
      </w:r>
      <w:r w:rsidRPr="00FA206C">
        <w:rPr>
          <w:rFonts w:ascii="Abadi" w:hAnsi="Abadi"/>
          <w:sz w:val="24"/>
          <w:szCs w:val="24"/>
        </w:rPr>
        <w:t xml:space="preserve"> to engage and support the roles of 2 Attendance officers.  Mid-Year and End of Year Attendance Reports are submitted to CEWA and NIAA. This is followed up with site reports each Semester by NIAA.</w:t>
      </w:r>
    </w:p>
    <w:p w14:paraId="61AFF365" w14:textId="4DF98582" w:rsidR="00A71657" w:rsidRPr="00FA206C" w:rsidRDefault="00A71657" w:rsidP="00A71657">
      <w:pPr>
        <w:rPr>
          <w:rFonts w:ascii="Abadi" w:hAnsi="Abadi"/>
          <w:sz w:val="24"/>
          <w:szCs w:val="24"/>
        </w:rPr>
      </w:pPr>
      <w:r w:rsidRPr="00FA206C">
        <w:rPr>
          <w:rFonts w:ascii="Abadi" w:hAnsi="Abadi"/>
          <w:sz w:val="24"/>
          <w:szCs w:val="24"/>
        </w:rPr>
        <w:t xml:space="preserve">Attendance has improved in the school in general area with many of the strategies developed and implemented by our Attendance Officer having a positive impact. </w:t>
      </w:r>
      <w:r w:rsidR="00BC25BB">
        <w:rPr>
          <w:rFonts w:ascii="Abadi" w:hAnsi="Abadi"/>
          <w:sz w:val="24"/>
          <w:szCs w:val="24"/>
        </w:rPr>
        <w:t xml:space="preserve">Our attendance officer resigned in Term 1 and another staff member took on the role. </w:t>
      </w:r>
      <w:r w:rsidRPr="00FA206C">
        <w:rPr>
          <w:rFonts w:ascii="Abadi" w:hAnsi="Abadi"/>
          <w:sz w:val="24"/>
          <w:szCs w:val="24"/>
        </w:rPr>
        <w:t>Transience of family groups and sorry time are still impacting on the attendance rates of students in the community. The positive news is that all students in community are regular attendees.</w:t>
      </w:r>
    </w:p>
    <w:p w14:paraId="36195EF5" w14:textId="77777777" w:rsidR="00A71657" w:rsidRPr="00FA206C" w:rsidRDefault="00A71657" w:rsidP="00A71657">
      <w:pPr>
        <w:rPr>
          <w:rFonts w:ascii="Abadi" w:hAnsi="Abadi"/>
          <w:sz w:val="24"/>
          <w:szCs w:val="24"/>
        </w:rPr>
      </w:pPr>
      <w:r w:rsidRPr="00FA206C">
        <w:rPr>
          <w:rFonts w:ascii="Abadi" w:hAnsi="Abadi"/>
          <w:sz w:val="24"/>
          <w:szCs w:val="24"/>
        </w:rPr>
        <w:t>Non-attendance is managed by the school in the following ways. Attendance is a whole school focus.</w:t>
      </w:r>
    </w:p>
    <w:p w14:paraId="065C9AC0"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Home/community/school partnership (e.g. home liaison, building positive relationships, increasing enrolment)</w:t>
      </w:r>
    </w:p>
    <w:p w14:paraId="29A95EA4"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Home visits to parents/family/community members to convey information on issues such as school policies and procedures, curriculum issues, Aboriginal Parent activities and decisions.</w:t>
      </w:r>
    </w:p>
    <w:p w14:paraId="61A07778"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Inform principal/teachers of issues relating to Aboriginal children enrolled within the school.</w:t>
      </w:r>
    </w:p>
    <w:p w14:paraId="641411C8"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Liaise between teachers/principals/parents/students on such issues as school fee arrangements, attendance and transition from primary school to secondary school.</w:t>
      </w:r>
    </w:p>
    <w:p w14:paraId="70FB01AA"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Represent school within the community as required.</w:t>
      </w:r>
    </w:p>
    <w:p w14:paraId="687BD90E"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Assist with enrolment of Aboriginal children.</w:t>
      </w:r>
    </w:p>
    <w:p w14:paraId="7242E97D"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Inform principal/teachers of current issues/trends within the Aboriginal community.</w:t>
      </w:r>
    </w:p>
    <w:p w14:paraId="0C0466D6"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Visit all classrooms by 8.30am and record students who are absent.</w:t>
      </w:r>
    </w:p>
    <w:p w14:paraId="1FE9CE20"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Visit student’s homes if needed to discuss lateness or truancy with the Principal and DCP workers.</w:t>
      </w:r>
    </w:p>
    <w:p w14:paraId="679565CF"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Ask parents to sign absentee form indicating reasons why child is not attending.</w:t>
      </w:r>
    </w:p>
    <w:p w14:paraId="696F9B46"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 xml:space="preserve">Create easy to understand Stoplight sheets for parents </w:t>
      </w:r>
    </w:p>
    <w:p w14:paraId="79A4CDE7"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Assist with organising sessions for parents on issues relating to good parenting strategies using service providers.</w:t>
      </w:r>
    </w:p>
    <w:p w14:paraId="427C1253"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Keep ongoing and update records for all students on attendance.( SEQTA)</w:t>
      </w:r>
    </w:p>
    <w:p w14:paraId="2CD7DA49"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Meet formally every week with Attendance Committee (made up of ATA Co Ordinator, Principal, Special Needs Co Ordinator and to discuss status of students in the community and their attendance.</w:t>
      </w:r>
    </w:p>
    <w:p w14:paraId="6FDDFE14"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Implement methods to encourage families to address attendance issues with the Principal such as morning teas, prizes and vouchers for parents who are pro-active in valuing education and attendance.</w:t>
      </w:r>
    </w:p>
    <w:p w14:paraId="3269441F"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Deal with students who leave the school grounds, ring parents, collect students and work with parents to support the school in poor behaviours.</w:t>
      </w:r>
    </w:p>
    <w:p w14:paraId="0B6720AC"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Report to Principal on the percentage of attendance and discuss records and ways to account.</w:t>
      </w:r>
    </w:p>
    <w:p w14:paraId="0E5D1DEF"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Lead and report to the staff at Staff meetings about strategies to encourage good attendance.</w:t>
      </w:r>
    </w:p>
    <w:p w14:paraId="25521D30"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lastRenderedPageBreak/>
        <w:t>Assembly leader board for percentage of highest class given an incentive at the end of the Term, such as a swim and a special lunch. Students get to choose their reward.</w:t>
      </w:r>
    </w:p>
    <w:p w14:paraId="5A36793A"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Attendance certificates given out to each child who received 100% attendance at assembly.</w:t>
      </w:r>
    </w:p>
    <w:p w14:paraId="76D58826"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Link attendance with rewards for students such as excursions, Camps and prizes.</w:t>
      </w:r>
    </w:p>
    <w:p w14:paraId="78D51116"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Address attendance related issues both positive and challenging in the Monthly Bulletin which goes out to the community.</w:t>
      </w:r>
    </w:p>
    <w:p w14:paraId="20FD7FCA"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Use the Policy to assist with parents/carers understanding the consequences of poor attendance.</w:t>
      </w:r>
    </w:p>
    <w:p w14:paraId="381C3988"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Engaged with Kullarri to have weekly meetings to support families/carers who struggle with students poor attendance.</w:t>
      </w:r>
    </w:p>
    <w:tbl>
      <w:tblPr>
        <w:tblStyle w:val="TableGrid"/>
        <w:tblpPr w:leftFromText="180" w:rightFromText="180" w:vertAnchor="text" w:horzAnchor="margin" w:tblpY="1102"/>
        <w:tblW w:w="10490" w:type="dxa"/>
        <w:tblLook w:val="04A0" w:firstRow="1" w:lastRow="0" w:firstColumn="1" w:lastColumn="0" w:noHBand="0" w:noVBand="1"/>
      </w:tblPr>
      <w:tblGrid>
        <w:gridCol w:w="4034"/>
        <w:gridCol w:w="2765"/>
        <w:gridCol w:w="3691"/>
      </w:tblGrid>
      <w:tr w:rsidR="00A71657" w:rsidRPr="00270CCE" w14:paraId="08C9B76F" w14:textId="77777777" w:rsidTr="00AC7E71">
        <w:tc>
          <w:tcPr>
            <w:tcW w:w="4034" w:type="dxa"/>
          </w:tcPr>
          <w:p w14:paraId="2DD7E562" w14:textId="77777777" w:rsidR="00A71657" w:rsidRPr="00270CCE" w:rsidRDefault="00A71657" w:rsidP="00AC7E71">
            <w:pPr>
              <w:pStyle w:val="ListParagraph"/>
              <w:ind w:left="1080"/>
              <w:rPr>
                <w:b/>
              </w:rPr>
            </w:pPr>
            <w:r w:rsidRPr="00270CCE">
              <w:rPr>
                <w:b/>
              </w:rPr>
              <w:t>WHOLE SCHOOL STRATEGIES</w:t>
            </w:r>
          </w:p>
        </w:tc>
        <w:tc>
          <w:tcPr>
            <w:tcW w:w="2765" w:type="dxa"/>
          </w:tcPr>
          <w:p w14:paraId="4E87A54F" w14:textId="77777777" w:rsidR="00A71657" w:rsidRPr="00270CCE" w:rsidRDefault="00A71657" w:rsidP="00AC7E71">
            <w:pPr>
              <w:pStyle w:val="ListParagraph"/>
              <w:ind w:left="1080"/>
              <w:rPr>
                <w:b/>
              </w:rPr>
            </w:pPr>
            <w:r w:rsidRPr="00270CCE">
              <w:rPr>
                <w:b/>
              </w:rPr>
              <w:t>CLASSROOM STRATEGIES</w:t>
            </w:r>
          </w:p>
        </w:tc>
        <w:tc>
          <w:tcPr>
            <w:tcW w:w="3691" w:type="dxa"/>
          </w:tcPr>
          <w:p w14:paraId="44DDB731" w14:textId="77777777" w:rsidR="00A71657" w:rsidRPr="00270CCE" w:rsidRDefault="00A71657" w:rsidP="00AC7E71">
            <w:pPr>
              <w:pStyle w:val="ListParagraph"/>
              <w:ind w:left="1080"/>
              <w:rPr>
                <w:b/>
              </w:rPr>
            </w:pPr>
            <w:r w:rsidRPr="00270CCE">
              <w:rPr>
                <w:b/>
              </w:rPr>
              <w:t>INDIVIDUAL STRATEGIES</w:t>
            </w:r>
          </w:p>
        </w:tc>
      </w:tr>
      <w:tr w:rsidR="00A71657" w:rsidRPr="00270CCE" w14:paraId="1300C6FA" w14:textId="77777777" w:rsidTr="00AC7E71">
        <w:tc>
          <w:tcPr>
            <w:tcW w:w="4034" w:type="dxa"/>
          </w:tcPr>
          <w:p w14:paraId="3D8ECEA1" w14:textId="77777777" w:rsidR="00A71657" w:rsidRPr="00270CCE" w:rsidRDefault="00A71657" w:rsidP="00A71657">
            <w:pPr>
              <w:pStyle w:val="ListParagraph"/>
              <w:numPr>
                <w:ilvl w:val="0"/>
                <w:numId w:val="2"/>
              </w:numPr>
              <w:spacing w:after="0"/>
            </w:pPr>
            <w:r w:rsidRPr="00270CCE">
              <w:t>Attendance Policy with expectations of the different stakeholders.</w:t>
            </w:r>
          </w:p>
          <w:p w14:paraId="2A99BDE6" w14:textId="77777777" w:rsidR="00A71657" w:rsidRDefault="00A71657" w:rsidP="00A71657">
            <w:pPr>
              <w:pStyle w:val="ListParagraph"/>
              <w:numPr>
                <w:ilvl w:val="0"/>
                <w:numId w:val="2"/>
              </w:numPr>
              <w:spacing w:after="0" w:line="240" w:lineRule="auto"/>
            </w:pPr>
            <w:r>
              <w:t>Strategies to build connection and relationships between families and school.</w:t>
            </w:r>
          </w:p>
          <w:p w14:paraId="6716D800" w14:textId="77777777" w:rsidR="00A71657" w:rsidRPr="00270CCE" w:rsidRDefault="00A71657" w:rsidP="00A71657">
            <w:pPr>
              <w:pStyle w:val="ListParagraph"/>
              <w:numPr>
                <w:ilvl w:val="0"/>
                <w:numId w:val="2"/>
              </w:numPr>
              <w:spacing w:after="0"/>
            </w:pPr>
            <w:r w:rsidRPr="00270CCE">
              <w:t xml:space="preserve">Providing a positive school environment. </w:t>
            </w:r>
          </w:p>
          <w:p w14:paraId="726961B9" w14:textId="77777777" w:rsidR="00A71657" w:rsidRPr="00270CCE" w:rsidRDefault="00A71657" w:rsidP="00A71657">
            <w:pPr>
              <w:pStyle w:val="ListParagraph"/>
              <w:numPr>
                <w:ilvl w:val="0"/>
                <w:numId w:val="2"/>
              </w:numPr>
              <w:spacing w:after="0"/>
            </w:pPr>
            <w:r w:rsidRPr="00270CCE">
              <w:t>Providing a school based attendance officer.</w:t>
            </w:r>
          </w:p>
          <w:p w14:paraId="4FD6DB5C" w14:textId="77777777" w:rsidR="00A71657" w:rsidRPr="00270CCE" w:rsidRDefault="00A71657" w:rsidP="00A71657">
            <w:pPr>
              <w:pStyle w:val="ListParagraph"/>
              <w:numPr>
                <w:ilvl w:val="0"/>
                <w:numId w:val="2"/>
              </w:numPr>
              <w:spacing w:after="0"/>
            </w:pPr>
            <w:r w:rsidRPr="00270CCE">
              <w:t>Weekly Attendance Committee meetings.</w:t>
            </w:r>
          </w:p>
          <w:p w14:paraId="00AA3AA8" w14:textId="77777777" w:rsidR="00A71657" w:rsidRPr="00270CCE" w:rsidRDefault="00A71657" w:rsidP="00A71657">
            <w:pPr>
              <w:pStyle w:val="ListParagraph"/>
              <w:numPr>
                <w:ilvl w:val="0"/>
                <w:numId w:val="2"/>
              </w:numPr>
              <w:spacing w:after="0"/>
            </w:pPr>
            <w:r w:rsidRPr="00270CCE">
              <w:t xml:space="preserve">Celebrating regular student attendance. </w:t>
            </w:r>
          </w:p>
          <w:p w14:paraId="1D98F788" w14:textId="77777777" w:rsidR="00A71657" w:rsidRPr="00270CCE" w:rsidRDefault="00A71657" w:rsidP="00A71657">
            <w:pPr>
              <w:pStyle w:val="ListParagraph"/>
              <w:numPr>
                <w:ilvl w:val="0"/>
                <w:numId w:val="2"/>
              </w:numPr>
              <w:spacing w:after="0"/>
            </w:pPr>
            <w:r w:rsidRPr="00270CCE">
              <w:t xml:space="preserve">Breakfast club, recess fruit &amp; healthy lunches. </w:t>
            </w:r>
          </w:p>
          <w:p w14:paraId="105CCE3D" w14:textId="77777777" w:rsidR="00A71657" w:rsidRPr="00270CCE" w:rsidRDefault="00A71657" w:rsidP="00A71657">
            <w:pPr>
              <w:pStyle w:val="ListParagraph"/>
              <w:numPr>
                <w:ilvl w:val="0"/>
                <w:numId w:val="2"/>
              </w:numPr>
              <w:spacing w:after="0"/>
            </w:pPr>
            <w:r w:rsidRPr="00270CCE">
              <w:t>Weekly Class attendance awards.</w:t>
            </w:r>
          </w:p>
          <w:p w14:paraId="5360B11F" w14:textId="77777777" w:rsidR="00A71657" w:rsidRPr="00270CCE" w:rsidRDefault="00A71657" w:rsidP="00A71657">
            <w:pPr>
              <w:pStyle w:val="ListParagraph"/>
              <w:numPr>
                <w:ilvl w:val="0"/>
                <w:numId w:val="2"/>
              </w:numPr>
              <w:spacing w:after="0"/>
            </w:pPr>
            <w:r>
              <w:t>Health Services to p</w:t>
            </w:r>
            <w:r w:rsidRPr="00270CCE">
              <w:t>rovid</w:t>
            </w:r>
            <w:r>
              <w:t xml:space="preserve">e </w:t>
            </w:r>
          </w:p>
          <w:p w14:paraId="3F77C1E0" w14:textId="77777777" w:rsidR="00A71657" w:rsidRDefault="00A71657" w:rsidP="00A71657">
            <w:pPr>
              <w:pStyle w:val="ListParagraph"/>
              <w:numPr>
                <w:ilvl w:val="1"/>
                <w:numId w:val="2"/>
              </w:numPr>
              <w:spacing w:after="0"/>
            </w:pPr>
            <w:r>
              <w:t>Regular hearing and health checks.</w:t>
            </w:r>
          </w:p>
          <w:p w14:paraId="705574CE" w14:textId="77777777" w:rsidR="00A71657" w:rsidRPr="00270CCE" w:rsidRDefault="00A71657" w:rsidP="00A71657">
            <w:pPr>
              <w:pStyle w:val="ListParagraph"/>
              <w:numPr>
                <w:ilvl w:val="1"/>
                <w:numId w:val="2"/>
              </w:numPr>
              <w:spacing w:after="0"/>
            </w:pPr>
            <w:r w:rsidRPr="00270CCE">
              <w:t>Dental treatment</w:t>
            </w:r>
            <w:r>
              <w:t xml:space="preserve"> onsite.</w:t>
            </w:r>
          </w:p>
          <w:p w14:paraId="196EF927" w14:textId="77777777" w:rsidR="00A71657" w:rsidRPr="00270CCE" w:rsidRDefault="00A71657" w:rsidP="00AC7E71">
            <w:pPr>
              <w:pStyle w:val="ListParagraph"/>
              <w:ind w:left="1080"/>
            </w:pPr>
          </w:p>
        </w:tc>
        <w:tc>
          <w:tcPr>
            <w:tcW w:w="2765" w:type="dxa"/>
          </w:tcPr>
          <w:p w14:paraId="5158F973" w14:textId="77777777" w:rsidR="00A71657" w:rsidRPr="00270CCE" w:rsidRDefault="00A71657" w:rsidP="00A71657">
            <w:pPr>
              <w:pStyle w:val="ListParagraph"/>
              <w:numPr>
                <w:ilvl w:val="0"/>
                <w:numId w:val="2"/>
              </w:numPr>
              <w:spacing w:after="0"/>
            </w:pPr>
            <w:r w:rsidRPr="00270CCE">
              <w:t>Visual attendance charts.</w:t>
            </w:r>
          </w:p>
          <w:p w14:paraId="5D669807" w14:textId="77777777" w:rsidR="00A71657" w:rsidRPr="00270CCE" w:rsidRDefault="00A71657" w:rsidP="00A71657">
            <w:pPr>
              <w:pStyle w:val="ListParagraph"/>
              <w:numPr>
                <w:ilvl w:val="0"/>
                <w:numId w:val="2"/>
              </w:numPr>
              <w:spacing w:after="0"/>
            </w:pPr>
            <w:r w:rsidRPr="00270CCE">
              <w:t xml:space="preserve">Welcoming and inclusive environment. </w:t>
            </w:r>
          </w:p>
          <w:p w14:paraId="43E329EC" w14:textId="77777777" w:rsidR="00A71657" w:rsidRPr="00270CCE" w:rsidRDefault="00A71657" w:rsidP="00A71657">
            <w:pPr>
              <w:pStyle w:val="ListParagraph"/>
              <w:numPr>
                <w:ilvl w:val="0"/>
                <w:numId w:val="2"/>
              </w:numPr>
              <w:spacing w:after="0"/>
            </w:pPr>
            <w:r w:rsidRPr="00270CCE">
              <w:t>Class &amp; Individual Incentives Program.</w:t>
            </w:r>
          </w:p>
        </w:tc>
        <w:tc>
          <w:tcPr>
            <w:tcW w:w="3691" w:type="dxa"/>
          </w:tcPr>
          <w:p w14:paraId="7CCC135B" w14:textId="77777777" w:rsidR="00A71657" w:rsidRPr="00270CCE" w:rsidRDefault="00A71657" w:rsidP="00A71657">
            <w:pPr>
              <w:pStyle w:val="ListParagraph"/>
              <w:numPr>
                <w:ilvl w:val="0"/>
                <w:numId w:val="2"/>
              </w:numPr>
              <w:spacing w:after="0"/>
            </w:pPr>
            <w:r w:rsidRPr="00270CCE">
              <w:t xml:space="preserve">Individual pastoral care with a focus on student-well-being </w:t>
            </w:r>
          </w:p>
          <w:p w14:paraId="3C0F74FB" w14:textId="77777777" w:rsidR="00A71657" w:rsidRPr="00270CCE" w:rsidRDefault="00A71657" w:rsidP="00A71657">
            <w:pPr>
              <w:pStyle w:val="ListParagraph"/>
              <w:numPr>
                <w:ilvl w:val="0"/>
                <w:numId w:val="2"/>
              </w:numPr>
              <w:spacing w:after="0"/>
            </w:pPr>
            <w:r w:rsidRPr="00270CCE">
              <w:t>End of term attendance p</w:t>
            </w:r>
            <w:r>
              <w:t>rizes for students who attain 85</w:t>
            </w:r>
            <w:r w:rsidRPr="00270CCE">
              <w:t>% attendance</w:t>
            </w:r>
          </w:p>
          <w:p w14:paraId="3807A2D1" w14:textId="77777777" w:rsidR="00A71657" w:rsidRPr="00270CCE" w:rsidRDefault="00A71657" w:rsidP="00A71657">
            <w:pPr>
              <w:pStyle w:val="ListParagraph"/>
              <w:numPr>
                <w:ilvl w:val="0"/>
                <w:numId w:val="2"/>
              </w:numPr>
              <w:spacing w:after="0"/>
            </w:pPr>
            <w:r w:rsidRPr="00270CCE">
              <w:t>Attendance Panel Meetings involving reps from DCP, Police and Principal to work with families to address chronic attendance</w:t>
            </w:r>
          </w:p>
          <w:p w14:paraId="17FDF968" w14:textId="77777777" w:rsidR="00A71657" w:rsidRPr="00270CCE" w:rsidRDefault="00A71657" w:rsidP="00A71657">
            <w:pPr>
              <w:pStyle w:val="ListParagraph"/>
              <w:numPr>
                <w:ilvl w:val="0"/>
                <w:numId w:val="2"/>
              </w:numPr>
              <w:spacing w:after="0"/>
            </w:pPr>
            <w:r w:rsidRPr="00270CCE">
              <w:t xml:space="preserve">Djarindjin Interagency Children at Risk Meetings to discuss specific students/families who need attention and support. Reps from DCP. Police, school &amp; Juvenile Justice.  </w:t>
            </w:r>
          </w:p>
          <w:p w14:paraId="0555B738" w14:textId="77777777" w:rsidR="00A71657" w:rsidRPr="00270CCE" w:rsidRDefault="00A71657" w:rsidP="00A71657">
            <w:pPr>
              <w:pStyle w:val="ListParagraph"/>
              <w:numPr>
                <w:ilvl w:val="0"/>
                <w:numId w:val="2"/>
              </w:numPr>
              <w:spacing w:after="0"/>
            </w:pPr>
            <w:r w:rsidRPr="00270CCE">
              <w:t xml:space="preserve">Personal Learning Plans developed with parents and students. </w:t>
            </w:r>
          </w:p>
          <w:p w14:paraId="446287CE" w14:textId="77777777" w:rsidR="00A71657" w:rsidRPr="00270CCE" w:rsidRDefault="00A71657" w:rsidP="00A71657">
            <w:pPr>
              <w:pStyle w:val="ListParagraph"/>
              <w:numPr>
                <w:ilvl w:val="0"/>
                <w:numId w:val="2"/>
              </w:numPr>
              <w:spacing w:after="0"/>
            </w:pPr>
            <w:r w:rsidRPr="00270CCE">
              <w:t>Twice per term publishing Traffic Lights Attendance Report for communicating to parents their child’s attendance rates.</w:t>
            </w:r>
          </w:p>
        </w:tc>
      </w:tr>
    </w:tbl>
    <w:p w14:paraId="1FDE0FD5" w14:textId="77777777" w:rsidR="00A71657" w:rsidRPr="00FA206C" w:rsidRDefault="00A71657" w:rsidP="00A71657">
      <w:pPr>
        <w:pStyle w:val="NormalWeb"/>
        <w:numPr>
          <w:ilvl w:val="0"/>
          <w:numId w:val="1"/>
        </w:numPr>
        <w:rPr>
          <w:rFonts w:ascii="Abadi" w:hAnsi="Abadi" w:cstheme="minorHAnsi"/>
          <w:color w:val="000000"/>
        </w:rPr>
      </w:pPr>
      <w:r w:rsidRPr="00FA206C">
        <w:rPr>
          <w:rFonts w:ascii="Abadi" w:hAnsi="Abadi" w:cstheme="minorHAnsi"/>
          <w:color w:val="000000"/>
        </w:rPr>
        <w:t>Incentives Awards program for School Attendance. Students earn points that are tallied at the Term End. Students receive major prizes for excellent attendance at the end of the year.</w:t>
      </w:r>
    </w:p>
    <w:p w14:paraId="25121BE6" w14:textId="77777777" w:rsidR="00A71657" w:rsidRPr="00FA206C" w:rsidRDefault="00A71657" w:rsidP="00A71657">
      <w:pPr>
        <w:spacing w:after="0"/>
        <w:ind w:left="360"/>
        <w:rPr>
          <w:rFonts w:ascii="Abadi" w:hAnsi="Abadi"/>
          <w:b/>
          <w:bCs/>
          <w:color w:val="FF0000"/>
          <w:u w:val="single"/>
        </w:rPr>
      </w:pPr>
    </w:p>
    <w:p w14:paraId="09E091D7" w14:textId="77777777" w:rsidR="00BC25BB" w:rsidRDefault="00BC25BB" w:rsidP="00A71657">
      <w:pPr>
        <w:spacing w:after="0"/>
        <w:rPr>
          <w:rFonts w:ascii="Abadi" w:hAnsi="Abadi"/>
          <w:b/>
          <w:bCs/>
          <w:u w:val="single"/>
        </w:rPr>
      </w:pPr>
    </w:p>
    <w:p w14:paraId="5FE0A75F" w14:textId="77777777" w:rsidR="00BC25BB" w:rsidRDefault="00BC25BB" w:rsidP="00A71657">
      <w:pPr>
        <w:spacing w:after="0"/>
        <w:rPr>
          <w:rFonts w:ascii="Abadi" w:hAnsi="Abadi"/>
          <w:b/>
          <w:bCs/>
          <w:u w:val="single"/>
        </w:rPr>
      </w:pPr>
    </w:p>
    <w:p w14:paraId="34876F82" w14:textId="77777777" w:rsidR="00BC25BB" w:rsidRDefault="00BC25BB" w:rsidP="00A71657">
      <w:pPr>
        <w:spacing w:after="0"/>
        <w:rPr>
          <w:rFonts w:ascii="Abadi" w:hAnsi="Abadi"/>
          <w:b/>
          <w:bCs/>
          <w:u w:val="single"/>
        </w:rPr>
      </w:pPr>
    </w:p>
    <w:p w14:paraId="4B684BDE" w14:textId="77777777" w:rsidR="00BC25BB" w:rsidRDefault="00BC25BB" w:rsidP="00A71657">
      <w:pPr>
        <w:spacing w:after="0"/>
        <w:rPr>
          <w:rFonts w:ascii="Abadi" w:hAnsi="Abadi"/>
          <w:b/>
          <w:bCs/>
          <w:u w:val="single"/>
        </w:rPr>
      </w:pPr>
    </w:p>
    <w:p w14:paraId="7FDDB051" w14:textId="77777777" w:rsidR="00BC25BB" w:rsidRDefault="00BC25BB" w:rsidP="00A71657">
      <w:pPr>
        <w:spacing w:after="0"/>
        <w:rPr>
          <w:rFonts w:ascii="Abadi" w:hAnsi="Abadi"/>
          <w:b/>
          <w:bCs/>
          <w:u w:val="single"/>
        </w:rPr>
      </w:pPr>
    </w:p>
    <w:p w14:paraId="0C4FF212" w14:textId="77777777" w:rsidR="00BC25BB" w:rsidRDefault="00BC25BB" w:rsidP="00A71657">
      <w:pPr>
        <w:spacing w:after="0"/>
        <w:rPr>
          <w:rFonts w:ascii="Abadi" w:hAnsi="Abadi"/>
          <w:b/>
          <w:bCs/>
          <w:u w:val="single"/>
        </w:rPr>
      </w:pPr>
    </w:p>
    <w:p w14:paraId="0202E320" w14:textId="77777777" w:rsidR="00BC25BB" w:rsidRDefault="00BC25BB" w:rsidP="00A71657">
      <w:pPr>
        <w:spacing w:after="0"/>
        <w:rPr>
          <w:rFonts w:ascii="Abadi" w:hAnsi="Abadi"/>
          <w:b/>
          <w:bCs/>
          <w:u w:val="single"/>
        </w:rPr>
      </w:pPr>
    </w:p>
    <w:p w14:paraId="60368ECE" w14:textId="77777777" w:rsidR="00BC25BB" w:rsidRDefault="00BC25BB" w:rsidP="00A71657">
      <w:pPr>
        <w:spacing w:after="0"/>
        <w:rPr>
          <w:rFonts w:ascii="Abadi" w:hAnsi="Abadi"/>
          <w:b/>
          <w:bCs/>
          <w:u w:val="single"/>
        </w:rPr>
      </w:pPr>
    </w:p>
    <w:p w14:paraId="1C093DE5" w14:textId="18D86436" w:rsidR="00A71657" w:rsidRDefault="00A71657" w:rsidP="00A71657">
      <w:pPr>
        <w:spacing w:after="0"/>
        <w:rPr>
          <w:color w:val="FF0000"/>
        </w:rPr>
      </w:pPr>
      <w:r w:rsidRPr="00FA206C">
        <w:rPr>
          <w:rFonts w:ascii="Abadi" w:hAnsi="Abadi"/>
          <w:b/>
          <w:bCs/>
          <w:u w:val="single"/>
        </w:rPr>
        <w:lastRenderedPageBreak/>
        <w:t>The rate of student attendance for 202</w:t>
      </w:r>
      <w:r w:rsidR="00BC25BB">
        <w:rPr>
          <w:rFonts w:ascii="Abadi" w:hAnsi="Abadi"/>
          <w:b/>
          <w:bCs/>
          <w:u w:val="single"/>
        </w:rPr>
        <w:t>2</w:t>
      </w:r>
      <w:r w:rsidRPr="00FA206C">
        <w:rPr>
          <w:rFonts w:ascii="Abadi" w:hAnsi="Abadi"/>
          <w:b/>
          <w:bCs/>
          <w:u w:val="single"/>
        </w:rPr>
        <w:t xml:space="preserve">  </w:t>
      </w:r>
      <w:r w:rsidR="007034E5">
        <w:rPr>
          <w:rFonts w:ascii="Abadi" w:hAnsi="Abadi"/>
          <w:b/>
          <w:bCs/>
          <w:u w:val="single"/>
        </w:rPr>
        <w:t>Sem 1</w:t>
      </w:r>
    </w:p>
    <w:tbl>
      <w:tblPr>
        <w:tblStyle w:val="TableGrid1"/>
        <w:tblW w:w="0" w:type="auto"/>
        <w:tblInd w:w="0" w:type="dxa"/>
        <w:tblLook w:val="04A0" w:firstRow="1" w:lastRow="0" w:firstColumn="1" w:lastColumn="0" w:noHBand="0" w:noVBand="1"/>
      </w:tblPr>
      <w:tblGrid>
        <w:gridCol w:w="988"/>
        <w:gridCol w:w="2268"/>
        <w:gridCol w:w="1984"/>
        <w:gridCol w:w="2126"/>
        <w:gridCol w:w="1985"/>
      </w:tblGrid>
      <w:tr w:rsidR="007034E5" w:rsidRPr="007034E5" w14:paraId="2A217938" w14:textId="77777777" w:rsidTr="00AC7E71">
        <w:tc>
          <w:tcPr>
            <w:tcW w:w="988" w:type="dxa"/>
            <w:shd w:val="clear" w:color="auto" w:fill="B4C6E7" w:themeFill="accent1" w:themeFillTint="66"/>
          </w:tcPr>
          <w:p w14:paraId="1110521D" w14:textId="77777777" w:rsidR="007034E5" w:rsidRPr="007034E5" w:rsidRDefault="007034E5" w:rsidP="007034E5">
            <w:pPr>
              <w:spacing w:after="150" w:line="360" w:lineRule="atLeast"/>
              <w:rPr>
                <w:b/>
                <w:bCs/>
                <w:color w:val="000000"/>
                <w:sz w:val="20"/>
                <w:szCs w:val="20"/>
              </w:rPr>
            </w:pPr>
            <w:r w:rsidRPr="007034E5">
              <w:rPr>
                <w:b/>
                <w:bCs/>
                <w:color w:val="000000"/>
                <w:sz w:val="20"/>
                <w:szCs w:val="20"/>
              </w:rPr>
              <w:t>Level</w:t>
            </w:r>
          </w:p>
        </w:tc>
        <w:tc>
          <w:tcPr>
            <w:tcW w:w="2268" w:type="dxa"/>
            <w:shd w:val="clear" w:color="auto" w:fill="B4C6E7" w:themeFill="accent1" w:themeFillTint="66"/>
          </w:tcPr>
          <w:p w14:paraId="3A2AD842" w14:textId="77777777" w:rsidR="007034E5" w:rsidRPr="007034E5" w:rsidRDefault="007034E5" w:rsidP="007034E5">
            <w:pPr>
              <w:spacing w:after="150" w:line="360" w:lineRule="atLeast"/>
              <w:rPr>
                <w:b/>
                <w:bCs/>
                <w:color w:val="000000"/>
                <w:sz w:val="20"/>
                <w:szCs w:val="20"/>
              </w:rPr>
            </w:pPr>
            <w:r w:rsidRPr="007034E5">
              <w:rPr>
                <w:b/>
                <w:bCs/>
                <w:color w:val="000000"/>
                <w:sz w:val="20"/>
                <w:szCs w:val="20"/>
              </w:rPr>
              <w:t>Number of Students</w:t>
            </w:r>
          </w:p>
        </w:tc>
        <w:tc>
          <w:tcPr>
            <w:tcW w:w="1984" w:type="dxa"/>
            <w:shd w:val="clear" w:color="auto" w:fill="B4C6E7" w:themeFill="accent1" w:themeFillTint="66"/>
          </w:tcPr>
          <w:p w14:paraId="18B73EE2" w14:textId="77777777" w:rsidR="007034E5" w:rsidRPr="007034E5" w:rsidRDefault="007034E5" w:rsidP="007034E5">
            <w:pPr>
              <w:spacing w:after="150" w:line="360" w:lineRule="atLeast"/>
              <w:rPr>
                <w:b/>
                <w:bCs/>
                <w:color w:val="000000"/>
                <w:sz w:val="20"/>
                <w:szCs w:val="20"/>
              </w:rPr>
            </w:pPr>
            <w:r w:rsidRPr="007034E5">
              <w:rPr>
                <w:b/>
                <w:bCs/>
                <w:color w:val="000000"/>
                <w:sz w:val="20"/>
                <w:szCs w:val="20"/>
              </w:rPr>
              <w:t>Non ATSI</w:t>
            </w:r>
          </w:p>
        </w:tc>
        <w:tc>
          <w:tcPr>
            <w:tcW w:w="2126" w:type="dxa"/>
            <w:shd w:val="clear" w:color="auto" w:fill="B4C6E7" w:themeFill="accent1" w:themeFillTint="66"/>
          </w:tcPr>
          <w:p w14:paraId="48F434F3" w14:textId="77777777" w:rsidR="007034E5" w:rsidRPr="007034E5" w:rsidRDefault="007034E5" w:rsidP="007034E5">
            <w:pPr>
              <w:spacing w:after="150" w:line="360" w:lineRule="atLeast"/>
              <w:rPr>
                <w:b/>
                <w:bCs/>
                <w:color w:val="000000"/>
                <w:sz w:val="20"/>
                <w:szCs w:val="20"/>
              </w:rPr>
            </w:pPr>
            <w:r w:rsidRPr="007034E5">
              <w:rPr>
                <w:b/>
                <w:bCs/>
                <w:color w:val="000000"/>
                <w:sz w:val="20"/>
                <w:szCs w:val="20"/>
              </w:rPr>
              <w:t>IEP</w:t>
            </w:r>
          </w:p>
        </w:tc>
        <w:tc>
          <w:tcPr>
            <w:tcW w:w="1985" w:type="dxa"/>
            <w:shd w:val="clear" w:color="auto" w:fill="B4C6E7" w:themeFill="accent1" w:themeFillTint="66"/>
          </w:tcPr>
          <w:p w14:paraId="5BA027BE" w14:textId="77777777" w:rsidR="007034E5" w:rsidRPr="007034E5" w:rsidRDefault="007034E5" w:rsidP="007034E5">
            <w:pPr>
              <w:spacing w:after="150" w:line="360" w:lineRule="atLeast"/>
              <w:rPr>
                <w:b/>
                <w:bCs/>
                <w:color w:val="000000"/>
                <w:sz w:val="20"/>
                <w:szCs w:val="20"/>
              </w:rPr>
            </w:pPr>
            <w:r w:rsidRPr="007034E5">
              <w:rPr>
                <w:b/>
                <w:bCs/>
                <w:color w:val="000000"/>
                <w:sz w:val="20"/>
                <w:szCs w:val="20"/>
              </w:rPr>
              <w:t>NCCD</w:t>
            </w:r>
          </w:p>
        </w:tc>
      </w:tr>
      <w:tr w:rsidR="007034E5" w:rsidRPr="007034E5" w14:paraId="30265941" w14:textId="77777777" w:rsidTr="00AC7E71">
        <w:tc>
          <w:tcPr>
            <w:tcW w:w="988" w:type="dxa"/>
            <w:shd w:val="clear" w:color="auto" w:fill="B4C6E7" w:themeFill="accent1" w:themeFillTint="66"/>
          </w:tcPr>
          <w:p w14:paraId="613420F9"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0-3</w:t>
            </w:r>
          </w:p>
        </w:tc>
        <w:tc>
          <w:tcPr>
            <w:tcW w:w="2268" w:type="dxa"/>
            <w:shd w:val="clear" w:color="auto" w:fill="EDEDED" w:themeFill="accent3" w:themeFillTint="33"/>
          </w:tcPr>
          <w:p w14:paraId="27E1E32D"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15</w:t>
            </w:r>
          </w:p>
        </w:tc>
        <w:tc>
          <w:tcPr>
            <w:tcW w:w="1984" w:type="dxa"/>
            <w:shd w:val="clear" w:color="auto" w:fill="EDEDED" w:themeFill="accent3" w:themeFillTint="33"/>
          </w:tcPr>
          <w:p w14:paraId="1FD4EC59"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467BD23F" w14:textId="77777777" w:rsidR="007034E5" w:rsidRPr="007034E5" w:rsidRDefault="007034E5" w:rsidP="007034E5">
            <w:pPr>
              <w:spacing w:after="150" w:line="360" w:lineRule="atLeast"/>
              <w:rPr>
                <w:rFonts w:cs="Tahoma"/>
                <w:b/>
                <w:bCs/>
                <w:color w:val="000000"/>
                <w:sz w:val="20"/>
                <w:szCs w:val="20"/>
              </w:rPr>
            </w:pPr>
          </w:p>
        </w:tc>
        <w:tc>
          <w:tcPr>
            <w:tcW w:w="1985" w:type="dxa"/>
            <w:shd w:val="clear" w:color="auto" w:fill="EDEDED" w:themeFill="accent3" w:themeFillTint="33"/>
          </w:tcPr>
          <w:p w14:paraId="173D9268" w14:textId="77777777" w:rsidR="007034E5" w:rsidRPr="007034E5" w:rsidRDefault="007034E5" w:rsidP="007034E5">
            <w:pPr>
              <w:spacing w:after="150" w:line="360" w:lineRule="atLeast"/>
              <w:rPr>
                <w:rFonts w:cs="Tahoma"/>
                <w:b/>
                <w:bCs/>
                <w:color w:val="000000"/>
                <w:sz w:val="20"/>
                <w:szCs w:val="20"/>
              </w:rPr>
            </w:pPr>
          </w:p>
        </w:tc>
      </w:tr>
      <w:tr w:rsidR="007034E5" w:rsidRPr="007034E5" w14:paraId="52FFB5EB" w14:textId="77777777" w:rsidTr="00AC7E71">
        <w:tc>
          <w:tcPr>
            <w:tcW w:w="988" w:type="dxa"/>
            <w:shd w:val="clear" w:color="auto" w:fill="B4C6E7" w:themeFill="accent1" w:themeFillTint="66"/>
          </w:tcPr>
          <w:p w14:paraId="4A3AD24D"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K</w:t>
            </w:r>
          </w:p>
        </w:tc>
        <w:tc>
          <w:tcPr>
            <w:tcW w:w="2268" w:type="dxa"/>
            <w:shd w:val="clear" w:color="auto" w:fill="EDEDED" w:themeFill="accent3" w:themeFillTint="33"/>
          </w:tcPr>
          <w:p w14:paraId="4DA2BCF2"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5</w:t>
            </w:r>
          </w:p>
        </w:tc>
        <w:tc>
          <w:tcPr>
            <w:tcW w:w="1984" w:type="dxa"/>
            <w:shd w:val="clear" w:color="auto" w:fill="EDEDED" w:themeFill="accent3" w:themeFillTint="33"/>
          </w:tcPr>
          <w:p w14:paraId="77377C1C"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26A1231A" w14:textId="77777777" w:rsidR="007034E5" w:rsidRPr="007034E5" w:rsidRDefault="007034E5" w:rsidP="007034E5">
            <w:pPr>
              <w:spacing w:after="150" w:line="360" w:lineRule="atLeast"/>
              <w:rPr>
                <w:rFonts w:cs="Tahoma"/>
                <w:b/>
                <w:bCs/>
                <w:color w:val="000000"/>
                <w:sz w:val="20"/>
                <w:szCs w:val="20"/>
              </w:rPr>
            </w:pPr>
          </w:p>
        </w:tc>
        <w:tc>
          <w:tcPr>
            <w:tcW w:w="1985" w:type="dxa"/>
            <w:shd w:val="clear" w:color="auto" w:fill="EDEDED" w:themeFill="accent3" w:themeFillTint="33"/>
          </w:tcPr>
          <w:p w14:paraId="0ECC69B3" w14:textId="77777777" w:rsidR="007034E5" w:rsidRPr="007034E5" w:rsidRDefault="007034E5" w:rsidP="007034E5">
            <w:pPr>
              <w:spacing w:after="150" w:line="360" w:lineRule="atLeast"/>
              <w:rPr>
                <w:rFonts w:cs="Tahoma"/>
                <w:b/>
                <w:bCs/>
                <w:color w:val="000000"/>
                <w:sz w:val="20"/>
                <w:szCs w:val="20"/>
              </w:rPr>
            </w:pPr>
          </w:p>
        </w:tc>
      </w:tr>
      <w:tr w:rsidR="007034E5" w:rsidRPr="007034E5" w14:paraId="3C6CED50" w14:textId="77777777" w:rsidTr="00AC7E71">
        <w:tc>
          <w:tcPr>
            <w:tcW w:w="988" w:type="dxa"/>
            <w:shd w:val="clear" w:color="auto" w:fill="B4C6E7" w:themeFill="accent1" w:themeFillTint="66"/>
          </w:tcPr>
          <w:p w14:paraId="36F2D38F"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PP</w:t>
            </w:r>
          </w:p>
        </w:tc>
        <w:tc>
          <w:tcPr>
            <w:tcW w:w="2268" w:type="dxa"/>
            <w:shd w:val="clear" w:color="auto" w:fill="EDEDED" w:themeFill="accent3" w:themeFillTint="33"/>
          </w:tcPr>
          <w:p w14:paraId="1CAAF0F7"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9</w:t>
            </w:r>
          </w:p>
        </w:tc>
        <w:tc>
          <w:tcPr>
            <w:tcW w:w="1984" w:type="dxa"/>
            <w:shd w:val="clear" w:color="auto" w:fill="EDEDED" w:themeFill="accent3" w:themeFillTint="33"/>
          </w:tcPr>
          <w:p w14:paraId="64EAE94D"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23052A4F" w14:textId="77777777" w:rsidR="007034E5" w:rsidRPr="007034E5" w:rsidRDefault="007034E5" w:rsidP="007034E5">
            <w:pPr>
              <w:spacing w:after="150" w:line="360" w:lineRule="atLeast"/>
              <w:rPr>
                <w:rFonts w:cs="Tahoma"/>
                <w:b/>
                <w:bCs/>
                <w:color w:val="000000"/>
                <w:sz w:val="20"/>
                <w:szCs w:val="20"/>
              </w:rPr>
            </w:pPr>
          </w:p>
        </w:tc>
        <w:tc>
          <w:tcPr>
            <w:tcW w:w="1985" w:type="dxa"/>
            <w:shd w:val="clear" w:color="auto" w:fill="EDEDED" w:themeFill="accent3" w:themeFillTint="33"/>
          </w:tcPr>
          <w:p w14:paraId="1834CB6E" w14:textId="77777777" w:rsidR="007034E5" w:rsidRPr="007034E5" w:rsidRDefault="007034E5" w:rsidP="007034E5">
            <w:pPr>
              <w:spacing w:after="150" w:line="360" w:lineRule="atLeast"/>
              <w:rPr>
                <w:rFonts w:cs="Tahoma"/>
                <w:b/>
                <w:bCs/>
                <w:color w:val="000000"/>
                <w:sz w:val="20"/>
                <w:szCs w:val="20"/>
              </w:rPr>
            </w:pPr>
          </w:p>
        </w:tc>
      </w:tr>
      <w:tr w:rsidR="007034E5" w:rsidRPr="007034E5" w14:paraId="7E2A0EF0" w14:textId="77777777" w:rsidTr="00AC7E71">
        <w:tc>
          <w:tcPr>
            <w:tcW w:w="988" w:type="dxa"/>
            <w:shd w:val="clear" w:color="auto" w:fill="B4C6E7" w:themeFill="accent1" w:themeFillTint="66"/>
          </w:tcPr>
          <w:p w14:paraId="39D8F24D"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1</w:t>
            </w:r>
          </w:p>
        </w:tc>
        <w:tc>
          <w:tcPr>
            <w:tcW w:w="2268" w:type="dxa"/>
            <w:shd w:val="clear" w:color="auto" w:fill="EDEDED" w:themeFill="accent3" w:themeFillTint="33"/>
          </w:tcPr>
          <w:p w14:paraId="52D43E73"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6</w:t>
            </w:r>
          </w:p>
        </w:tc>
        <w:tc>
          <w:tcPr>
            <w:tcW w:w="1984" w:type="dxa"/>
            <w:shd w:val="clear" w:color="auto" w:fill="EDEDED" w:themeFill="accent3" w:themeFillTint="33"/>
          </w:tcPr>
          <w:p w14:paraId="336CB0BF"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6BC56999"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6</w:t>
            </w:r>
          </w:p>
        </w:tc>
        <w:tc>
          <w:tcPr>
            <w:tcW w:w="1985" w:type="dxa"/>
            <w:shd w:val="clear" w:color="auto" w:fill="EDEDED" w:themeFill="accent3" w:themeFillTint="33"/>
          </w:tcPr>
          <w:p w14:paraId="0F710719" w14:textId="77777777" w:rsidR="007034E5" w:rsidRPr="007034E5" w:rsidRDefault="007034E5" w:rsidP="007034E5">
            <w:pPr>
              <w:spacing w:after="150" w:line="360" w:lineRule="atLeast"/>
              <w:rPr>
                <w:rFonts w:cs="Tahoma"/>
                <w:b/>
                <w:bCs/>
                <w:color w:val="000000"/>
                <w:sz w:val="20"/>
                <w:szCs w:val="20"/>
              </w:rPr>
            </w:pPr>
          </w:p>
        </w:tc>
      </w:tr>
      <w:tr w:rsidR="007034E5" w:rsidRPr="007034E5" w14:paraId="634BCDC8" w14:textId="77777777" w:rsidTr="00AC7E71">
        <w:tc>
          <w:tcPr>
            <w:tcW w:w="988" w:type="dxa"/>
            <w:shd w:val="clear" w:color="auto" w:fill="B4C6E7" w:themeFill="accent1" w:themeFillTint="66"/>
          </w:tcPr>
          <w:p w14:paraId="2E8C0A9E"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2</w:t>
            </w:r>
          </w:p>
        </w:tc>
        <w:tc>
          <w:tcPr>
            <w:tcW w:w="2268" w:type="dxa"/>
            <w:shd w:val="clear" w:color="auto" w:fill="EDEDED" w:themeFill="accent3" w:themeFillTint="33"/>
          </w:tcPr>
          <w:p w14:paraId="4D802BEF"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6</w:t>
            </w:r>
          </w:p>
        </w:tc>
        <w:tc>
          <w:tcPr>
            <w:tcW w:w="1984" w:type="dxa"/>
            <w:shd w:val="clear" w:color="auto" w:fill="EDEDED" w:themeFill="accent3" w:themeFillTint="33"/>
          </w:tcPr>
          <w:p w14:paraId="4922562D"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4550DAD5"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6</w:t>
            </w:r>
          </w:p>
        </w:tc>
        <w:tc>
          <w:tcPr>
            <w:tcW w:w="1985" w:type="dxa"/>
            <w:shd w:val="clear" w:color="auto" w:fill="EDEDED" w:themeFill="accent3" w:themeFillTint="33"/>
          </w:tcPr>
          <w:p w14:paraId="49E7F917" w14:textId="77777777" w:rsidR="007034E5" w:rsidRPr="007034E5" w:rsidRDefault="007034E5" w:rsidP="007034E5">
            <w:pPr>
              <w:spacing w:after="150" w:line="360" w:lineRule="atLeast"/>
              <w:rPr>
                <w:rFonts w:cs="Tahoma"/>
                <w:b/>
                <w:bCs/>
                <w:color w:val="000000"/>
                <w:sz w:val="20"/>
                <w:szCs w:val="20"/>
              </w:rPr>
            </w:pPr>
          </w:p>
        </w:tc>
      </w:tr>
      <w:tr w:rsidR="007034E5" w:rsidRPr="007034E5" w14:paraId="6B15F05A" w14:textId="77777777" w:rsidTr="00AC7E71">
        <w:tc>
          <w:tcPr>
            <w:tcW w:w="988" w:type="dxa"/>
            <w:shd w:val="clear" w:color="auto" w:fill="B4C6E7" w:themeFill="accent1" w:themeFillTint="66"/>
          </w:tcPr>
          <w:p w14:paraId="6E22571B"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3</w:t>
            </w:r>
          </w:p>
        </w:tc>
        <w:tc>
          <w:tcPr>
            <w:tcW w:w="2268" w:type="dxa"/>
            <w:shd w:val="clear" w:color="auto" w:fill="EDEDED" w:themeFill="accent3" w:themeFillTint="33"/>
          </w:tcPr>
          <w:p w14:paraId="3674A4C4"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8</w:t>
            </w:r>
          </w:p>
        </w:tc>
        <w:tc>
          <w:tcPr>
            <w:tcW w:w="1984" w:type="dxa"/>
            <w:shd w:val="clear" w:color="auto" w:fill="EDEDED" w:themeFill="accent3" w:themeFillTint="33"/>
          </w:tcPr>
          <w:p w14:paraId="33E1B3B8"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74B85C61"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8</w:t>
            </w:r>
          </w:p>
        </w:tc>
        <w:tc>
          <w:tcPr>
            <w:tcW w:w="1985" w:type="dxa"/>
            <w:shd w:val="clear" w:color="auto" w:fill="EDEDED" w:themeFill="accent3" w:themeFillTint="33"/>
          </w:tcPr>
          <w:p w14:paraId="5FBCDA77"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1</w:t>
            </w:r>
          </w:p>
        </w:tc>
      </w:tr>
      <w:tr w:rsidR="007034E5" w:rsidRPr="007034E5" w14:paraId="4FF97FA3" w14:textId="77777777" w:rsidTr="00AC7E71">
        <w:tc>
          <w:tcPr>
            <w:tcW w:w="988" w:type="dxa"/>
            <w:shd w:val="clear" w:color="auto" w:fill="B4C6E7" w:themeFill="accent1" w:themeFillTint="66"/>
          </w:tcPr>
          <w:p w14:paraId="43B2A6D4"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4</w:t>
            </w:r>
          </w:p>
        </w:tc>
        <w:tc>
          <w:tcPr>
            <w:tcW w:w="2268" w:type="dxa"/>
            <w:shd w:val="clear" w:color="auto" w:fill="EDEDED" w:themeFill="accent3" w:themeFillTint="33"/>
          </w:tcPr>
          <w:p w14:paraId="37B6EFDA"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7</w:t>
            </w:r>
          </w:p>
        </w:tc>
        <w:tc>
          <w:tcPr>
            <w:tcW w:w="1984" w:type="dxa"/>
            <w:shd w:val="clear" w:color="auto" w:fill="EDEDED" w:themeFill="accent3" w:themeFillTint="33"/>
          </w:tcPr>
          <w:p w14:paraId="001C5A10"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5AB7BF73"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7</w:t>
            </w:r>
          </w:p>
        </w:tc>
        <w:tc>
          <w:tcPr>
            <w:tcW w:w="1985" w:type="dxa"/>
            <w:shd w:val="clear" w:color="auto" w:fill="EDEDED" w:themeFill="accent3" w:themeFillTint="33"/>
          </w:tcPr>
          <w:p w14:paraId="56387BFD" w14:textId="77777777" w:rsidR="007034E5" w:rsidRPr="007034E5" w:rsidRDefault="007034E5" w:rsidP="007034E5">
            <w:pPr>
              <w:spacing w:after="150" w:line="360" w:lineRule="atLeast"/>
              <w:rPr>
                <w:rFonts w:cs="Tahoma"/>
                <w:b/>
                <w:bCs/>
                <w:color w:val="000000"/>
                <w:sz w:val="20"/>
                <w:szCs w:val="20"/>
              </w:rPr>
            </w:pPr>
          </w:p>
        </w:tc>
      </w:tr>
      <w:tr w:rsidR="007034E5" w:rsidRPr="007034E5" w14:paraId="781C57B5" w14:textId="77777777" w:rsidTr="00AC7E71">
        <w:tc>
          <w:tcPr>
            <w:tcW w:w="988" w:type="dxa"/>
            <w:shd w:val="clear" w:color="auto" w:fill="B4C6E7" w:themeFill="accent1" w:themeFillTint="66"/>
          </w:tcPr>
          <w:p w14:paraId="31A26B2E"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5</w:t>
            </w:r>
          </w:p>
        </w:tc>
        <w:tc>
          <w:tcPr>
            <w:tcW w:w="2268" w:type="dxa"/>
            <w:shd w:val="clear" w:color="auto" w:fill="EDEDED" w:themeFill="accent3" w:themeFillTint="33"/>
          </w:tcPr>
          <w:p w14:paraId="3EF68AD1"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6</w:t>
            </w:r>
          </w:p>
        </w:tc>
        <w:tc>
          <w:tcPr>
            <w:tcW w:w="1984" w:type="dxa"/>
            <w:shd w:val="clear" w:color="auto" w:fill="EDEDED" w:themeFill="accent3" w:themeFillTint="33"/>
          </w:tcPr>
          <w:p w14:paraId="13385C3B"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7436F0EA"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6</w:t>
            </w:r>
          </w:p>
        </w:tc>
        <w:tc>
          <w:tcPr>
            <w:tcW w:w="1985" w:type="dxa"/>
            <w:shd w:val="clear" w:color="auto" w:fill="EDEDED" w:themeFill="accent3" w:themeFillTint="33"/>
          </w:tcPr>
          <w:p w14:paraId="7AC524A9" w14:textId="77777777" w:rsidR="007034E5" w:rsidRPr="007034E5" w:rsidRDefault="007034E5" w:rsidP="007034E5">
            <w:pPr>
              <w:spacing w:after="150" w:line="360" w:lineRule="atLeast"/>
              <w:rPr>
                <w:rFonts w:cs="Tahoma"/>
                <w:b/>
                <w:bCs/>
                <w:color w:val="000000"/>
                <w:sz w:val="20"/>
                <w:szCs w:val="20"/>
              </w:rPr>
            </w:pPr>
          </w:p>
        </w:tc>
      </w:tr>
      <w:tr w:rsidR="007034E5" w:rsidRPr="007034E5" w14:paraId="1E66BFEC" w14:textId="77777777" w:rsidTr="00AC7E71">
        <w:tc>
          <w:tcPr>
            <w:tcW w:w="988" w:type="dxa"/>
            <w:shd w:val="clear" w:color="auto" w:fill="B4C6E7" w:themeFill="accent1" w:themeFillTint="66"/>
          </w:tcPr>
          <w:p w14:paraId="725DC5BE"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6</w:t>
            </w:r>
          </w:p>
        </w:tc>
        <w:tc>
          <w:tcPr>
            <w:tcW w:w="2268" w:type="dxa"/>
            <w:shd w:val="clear" w:color="auto" w:fill="EDEDED" w:themeFill="accent3" w:themeFillTint="33"/>
          </w:tcPr>
          <w:p w14:paraId="12780822"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5</w:t>
            </w:r>
          </w:p>
        </w:tc>
        <w:tc>
          <w:tcPr>
            <w:tcW w:w="1984" w:type="dxa"/>
            <w:shd w:val="clear" w:color="auto" w:fill="EDEDED" w:themeFill="accent3" w:themeFillTint="33"/>
          </w:tcPr>
          <w:p w14:paraId="21DCA871"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2936B159"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5</w:t>
            </w:r>
          </w:p>
        </w:tc>
        <w:tc>
          <w:tcPr>
            <w:tcW w:w="1985" w:type="dxa"/>
            <w:shd w:val="clear" w:color="auto" w:fill="EDEDED" w:themeFill="accent3" w:themeFillTint="33"/>
          </w:tcPr>
          <w:p w14:paraId="323E62F3"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1</w:t>
            </w:r>
          </w:p>
        </w:tc>
      </w:tr>
      <w:tr w:rsidR="007034E5" w:rsidRPr="007034E5" w14:paraId="44429AEE" w14:textId="77777777" w:rsidTr="00AC7E71">
        <w:tc>
          <w:tcPr>
            <w:tcW w:w="988" w:type="dxa"/>
            <w:shd w:val="clear" w:color="auto" w:fill="B4C6E7" w:themeFill="accent1" w:themeFillTint="66"/>
          </w:tcPr>
          <w:p w14:paraId="66DD8AB0"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7</w:t>
            </w:r>
          </w:p>
        </w:tc>
        <w:tc>
          <w:tcPr>
            <w:tcW w:w="2268" w:type="dxa"/>
            <w:shd w:val="clear" w:color="auto" w:fill="EDEDED" w:themeFill="accent3" w:themeFillTint="33"/>
          </w:tcPr>
          <w:p w14:paraId="5C1E667D"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4</w:t>
            </w:r>
          </w:p>
        </w:tc>
        <w:tc>
          <w:tcPr>
            <w:tcW w:w="1984" w:type="dxa"/>
            <w:shd w:val="clear" w:color="auto" w:fill="EDEDED" w:themeFill="accent3" w:themeFillTint="33"/>
          </w:tcPr>
          <w:p w14:paraId="154EC079"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093AAD7D"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4</w:t>
            </w:r>
          </w:p>
        </w:tc>
        <w:tc>
          <w:tcPr>
            <w:tcW w:w="1985" w:type="dxa"/>
            <w:shd w:val="clear" w:color="auto" w:fill="EDEDED" w:themeFill="accent3" w:themeFillTint="33"/>
          </w:tcPr>
          <w:p w14:paraId="2B1E4B7C" w14:textId="77777777" w:rsidR="007034E5" w:rsidRPr="007034E5" w:rsidRDefault="007034E5" w:rsidP="007034E5">
            <w:pPr>
              <w:spacing w:after="150" w:line="360" w:lineRule="atLeast"/>
              <w:rPr>
                <w:rFonts w:cs="Tahoma"/>
                <w:b/>
                <w:bCs/>
                <w:color w:val="000000"/>
                <w:sz w:val="20"/>
                <w:szCs w:val="20"/>
              </w:rPr>
            </w:pPr>
          </w:p>
        </w:tc>
      </w:tr>
      <w:tr w:rsidR="007034E5" w:rsidRPr="007034E5" w14:paraId="1B114C14" w14:textId="77777777" w:rsidTr="00AC7E71">
        <w:tc>
          <w:tcPr>
            <w:tcW w:w="988" w:type="dxa"/>
            <w:shd w:val="clear" w:color="auto" w:fill="B4C6E7" w:themeFill="accent1" w:themeFillTint="66"/>
          </w:tcPr>
          <w:p w14:paraId="4A3E6FDB"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8</w:t>
            </w:r>
          </w:p>
        </w:tc>
        <w:tc>
          <w:tcPr>
            <w:tcW w:w="2268" w:type="dxa"/>
            <w:shd w:val="clear" w:color="auto" w:fill="EDEDED" w:themeFill="accent3" w:themeFillTint="33"/>
          </w:tcPr>
          <w:p w14:paraId="585604C4"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1</w:t>
            </w:r>
          </w:p>
        </w:tc>
        <w:tc>
          <w:tcPr>
            <w:tcW w:w="1984" w:type="dxa"/>
            <w:shd w:val="clear" w:color="auto" w:fill="EDEDED" w:themeFill="accent3" w:themeFillTint="33"/>
          </w:tcPr>
          <w:p w14:paraId="7701B5BB"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17A5C1AB"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1</w:t>
            </w:r>
          </w:p>
        </w:tc>
        <w:tc>
          <w:tcPr>
            <w:tcW w:w="1985" w:type="dxa"/>
            <w:shd w:val="clear" w:color="auto" w:fill="EDEDED" w:themeFill="accent3" w:themeFillTint="33"/>
          </w:tcPr>
          <w:p w14:paraId="4D0384FA"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2</w:t>
            </w:r>
          </w:p>
        </w:tc>
      </w:tr>
      <w:tr w:rsidR="007034E5" w:rsidRPr="007034E5" w14:paraId="64E561FF" w14:textId="77777777" w:rsidTr="00AC7E71">
        <w:tc>
          <w:tcPr>
            <w:tcW w:w="988" w:type="dxa"/>
            <w:shd w:val="clear" w:color="auto" w:fill="B4C6E7" w:themeFill="accent1" w:themeFillTint="66"/>
          </w:tcPr>
          <w:p w14:paraId="01A06C44"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9</w:t>
            </w:r>
          </w:p>
        </w:tc>
        <w:tc>
          <w:tcPr>
            <w:tcW w:w="2268" w:type="dxa"/>
            <w:shd w:val="clear" w:color="auto" w:fill="EDEDED" w:themeFill="accent3" w:themeFillTint="33"/>
          </w:tcPr>
          <w:p w14:paraId="02662DBF"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4</w:t>
            </w:r>
          </w:p>
        </w:tc>
        <w:tc>
          <w:tcPr>
            <w:tcW w:w="1984" w:type="dxa"/>
            <w:shd w:val="clear" w:color="auto" w:fill="EDEDED" w:themeFill="accent3" w:themeFillTint="33"/>
          </w:tcPr>
          <w:p w14:paraId="24F59EFA"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7DE0B0B2"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4</w:t>
            </w:r>
          </w:p>
        </w:tc>
        <w:tc>
          <w:tcPr>
            <w:tcW w:w="1985" w:type="dxa"/>
            <w:shd w:val="clear" w:color="auto" w:fill="EDEDED" w:themeFill="accent3" w:themeFillTint="33"/>
          </w:tcPr>
          <w:p w14:paraId="2FE7A659" w14:textId="77777777" w:rsidR="007034E5" w:rsidRPr="007034E5" w:rsidRDefault="007034E5" w:rsidP="007034E5">
            <w:pPr>
              <w:spacing w:after="150" w:line="360" w:lineRule="atLeast"/>
              <w:rPr>
                <w:rFonts w:cs="Tahoma"/>
                <w:b/>
                <w:bCs/>
                <w:color w:val="000000"/>
                <w:sz w:val="20"/>
                <w:szCs w:val="20"/>
              </w:rPr>
            </w:pPr>
          </w:p>
        </w:tc>
      </w:tr>
      <w:tr w:rsidR="007034E5" w:rsidRPr="007034E5" w14:paraId="5321E077" w14:textId="77777777" w:rsidTr="00AC7E71">
        <w:tc>
          <w:tcPr>
            <w:tcW w:w="988" w:type="dxa"/>
            <w:shd w:val="clear" w:color="auto" w:fill="B4C6E7" w:themeFill="accent1" w:themeFillTint="66"/>
          </w:tcPr>
          <w:p w14:paraId="4EED6048"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10</w:t>
            </w:r>
          </w:p>
        </w:tc>
        <w:tc>
          <w:tcPr>
            <w:tcW w:w="2268" w:type="dxa"/>
            <w:shd w:val="clear" w:color="auto" w:fill="EDEDED" w:themeFill="accent3" w:themeFillTint="33"/>
          </w:tcPr>
          <w:p w14:paraId="03939289"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5</w:t>
            </w:r>
          </w:p>
        </w:tc>
        <w:tc>
          <w:tcPr>
            <w:tcW w:w="1984" w:type="dxa"/>
            <w:shd w:val="clear" w:color="auto" w:fill="EDEDED" w:themeFill="accent3" w:themeFillTint="33"/>
          </w:tcPr>
          <w:p w14:paraId="4F694638"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EDEDED" w:themeFill="accent3" w:themeFillTint="33"/>
          </w:tcPr>
          <w:p w14:paraId="14B7B1E1"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5</w:t>
            </w:r>
          </w:p>
        </w:tc>
        <w:tc>
          <w:tcPr>
            <w:tcW w:w="1985" w:type="dxa"/>
            <w:shd w:val="clear" w:color="auto" w:fill="EDEDED" w:themeFill="accent3" w:themeFillTint="33"/>
          </w:tcPr>
          <w:p w14:paraId="662FCEEA"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1</w:t>
            </w:r>
          </w:p>
        </w:tc>
      </w:tr>
      <w:tr w:rsidR="007034E5" w:rsidRPr="007034E5" w14:paraId="0627A42A" w14:textId="77777777" w:rsidTr="00AC7E71">
        <w:tc>
          <w:tcPr>
            <w:tcW w:w="988" w:type="dxa"/>
            <w:shd w:val="clear" w:color="auto" w:fill="B4C6E7" w:themeFill="accent1" w:themeFillTint="66"/>
          </w:tcPr>
          <w:p w14:paraId="55AD1FED"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Total</w:t>
            </w:r>
          </w:p>
        </w:tc>
        <w:tc>
          <w:tcPr>
            <w:tcW w:w="2268" w:type="dxa"/>
            <w:shd w:val="clear" w:color="auto" w:fill="B4C6E7" w:themeFill="accent1" w:themeFillTint="66"/>
          </w:tcPr>
          <w:p w14:paraId="6DAEBA1C"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66</w:t>
            </w:r>
          </w:p>
        </w:tc>
        <w:tc>
          <w:tcPr>
            <w:tcW w:w="1984" w:type="dxa"/>
            <w:shd w:val="clear" w:color="auto" w:fill="B4C6E7" w:themeFill="accent1" w:themeFillTint="66"/>
          </w:tcPr>
          <w:p w14:paraId="6326BD67" w14:textId="77777777" w:rsidR="007034E5" w:rsidRPr="007034E5" w:rsidRDefault="007034E5" w:rsidP="007034E5">
            <w:pPr>
              <w:spacing w:after="150" w:line="360" w:lineRule="atLeast"/>
              <w:rPr>
                <w:rFonts w:cs="Tahoma"/>
                <w:b/>
                <w:bCs/>
                <w:color w:val="000000"/>
                <w:sz w:val="20"/>
                <w:szCs w:val="20"/>
              </w:rPr>
            </w:pPr>
          </w:p>
        </w:tc>
        <w:tc>
          <w:tcPr>
            <w:tcW w:w="2126" w:type="dxa"/>
            <w:shd w:val="clear" w:color="auto" w:fill="B4C6E7" w:themeFill="accent1" w:themeFillTint="66"/>
          </w:tcPr>
          <w:p w14:paraId="603D14B9"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37</w:t>
            </w:r>
          </w:p>
        </w:tc>
        <w:tc>
          <w:tcPr>
            <w:tcW w:w="1985" w:type="dxa"/>
            <w:shd w:val="clear" w:color="auto" w:fill="B4C6E7" w:themeFill="accent1" w:themeFillTint="66"/>
          </w:tcPr>
          <w:p w14:paraId="2250E429" w14:textId="77777777" w:rsidR="007034E5" w:rsidRPr="007034E5" w:rsidRDefault="007034E5" w:rsidP="007034E5">
            <w:pPr>
              <w:spacing w:after="150" w:line="360" w:lineRule="atLeast"/>
              <w:rPr>
                <w:rFonts w:cs="Tahoma"/>
                <w:b/>
                <w:bCs/>
                <w:color w:val="000000"/>
                <w:sz w:val="20"/>
                <w:szCs w:val="20"/>
              </w:rPr>
            </w:pPr>
            <w:r w:rsidRPr="007034E5">
              <w:rPr>
                <w:rFonts w:cs="Tahoma"/>
                <w:b/>
                <w:bCs/>
                <w:color w:val="000000"/>
                <w:sz w:val="20"/>
                <w:szCs w:val="20"/>
              </w:rPr>
              <w:t>5</w:t>
            </w:r>
          </w:p>
          <w:p w14:paraId="144DC267" w14:textId="77777777" w:rsidR="007034E5" w:rsidRPr="007034E5" w:rsidRDefault="007034E5" w:rsidP="007034E5">
            <w:pPr>
              <w:spacing w:after="150" w:line="360" w:lineRule="atLeast"/>
              <w:ind w:left="-101" w:firstLine="101"/>
              <w:rPr>
                <w:rFonts w:cs="Tahoma"/>
                <w:b/>
                <w:bCs/>
                <w:color w:val="000000"/>
                <w:sz w:val="20"/>
                <w:szCs w:val="20"/>
              </w:rPr>
            </w:pPr>
          </w:p>
        </w:tc>
      </w:tr>
    </w:tbl>
    <w:p w14:paraId="29983490" w14:textId="77777777" w:rsidR="00A71657" w:rsidRDefault="00A71657" w:rsidP="00A71657">
      <w:pPr>
        <w:spacing w:after="0"/>
        <w:ind w:left="360"/>
        <w:rPr>
          <w:color w:val="FF0000"/>
        </w:rPr>
      </w:pPr>
    </w:p>
    <w:p w14:paraId="1F60B39F" w14:textId="1DCD784A" w:rsidR="00146BBE" w:rsidRPr="00146BBE" w:rsidRDefault="00146BBE" w:rsidP="00146BBE">
      <w:pPr>
        <w:spacing w:after="0" w:line="240" w:lineRule="auto"/>
        <w:rPr>
          <w:b/>
          <w:bCs/>
          <w:sz w:val="24"/>
          <w:szCs w:val="24"/>
        </w:rPr>
      </w:pPr>
      <w:r w:rsidRPr="00146BBE">
        <w:rPr>
          <w:b/>
          <w:bCs/>
          <w:sz w:val="24"/>
          <w:szCs w:val="24"/>
        </w:rPr>
        <w:t>Attendance Data for Semester 1 and 2 and Full Year</w:t>
      </w:r>
      <w:r>
        <w:rPr>
          <w:b/>
          <w:bCs/>
          <w:sz w:val="24"/>
          <w:szCs w:val="24"/>
        </w:rPr>
        <w:t xml:space="preserve"> 2022</w:t>
      </w:r>
    </w:p>
    <w:p w14:paraId="62EAB513" w14:textId="77777777" w:rsidR="00A71657" w:rsidRDefault="00A71657" w:rsidP="00146BBE">
      <w:pPr>
        <w:spacing w:after="0"/>
      </w:pPr>
    </w:p>
    <w:tbl>
      <w:tblPr>
        <w:tblpPr w:leftFromText="180" w:rightFromText="180" w:vertAnchor="text" w:horzAnchor="margin" w:tblpY="179"/>
        <w:tblW w:w="6776" w:type="dxa"/>
        <w:tblLook w:val="04A0" w:firstRow="1" w:lastRow="0" w:firstColumn="1" w:lastColumn="0" w:noHBand="0" w:noVBand="1"/>
      </w:tblPr>
      <w:tblGrid>
        <w:gridCol w:w="960"/>
        <w:gridCol w:w="1026"/>
        <w:gridCol w:w="960"/>
        <w:gridCol w:w="1026"/>
        <w:gridCol w:w="960"/>
        <w:gridCol w:w="922"/>
        <w:gridCol w:w="922"/>
      </w:tblGrid>
      <w:tr w:rsidR="00146BBE" w:rsidRPr="00146BBE" w14:paraId="47D6509C" w14:textId="77777777" w:rsidTr="00AC7E71">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025A7" w14:textId="77777777" w:rsidR="00146BBE" w:rsidRPr="00146BBE" w:rsidRDefault="00146BBE" w:rsidP="00146BBE">
            <w:pPr>
              <w:spacing w:after="0" w:line="240" w:lineRule="auto"/>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Year Level</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70817BEA" w14:textId="77777777" w:rsidR="00146BBE" w:rsidRPr="00146BBE" w:rsidRDefault="00146BBE" w:rsidP="00146BBE">
            <w:pPr>
              <w:spacing w:after="0" w:line="240" w:lineRule="auto"/>
              <w:jc w:val="right"/>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No of Students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7BB0C7" w14:textId="77777777" w:rsidR="00146BBE" w:rsidRPr="00146BBE" w:rsidRDefault="00146BBE" w:rsidP="00146BBE">
            <w:pPr>
              <w:spacing w:after="0" w:line="240" w:lineRule="auto"/>
              <w:jc w:val="right"/>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Sem 1 2022</w:t>
            </w:r>
          </w:p>
        </w:tc>
        <w:tc>
          <w:tcPr>
            <w:tcW w:w="1026" w:type="dxa"/>
            <w:tcBorders>
              <w:top w:val="single" w:sz="4" w:space="0" w:color="auto"/>
              <w:left w:val="nil"/>
              <w:bottom w:val="single" w:sz="4" w:space="0" w:color="auto"/>
              <w:right w:val="single" w:sz="4" w:space="0" w:color="auto"/>
            </w:tcBorders>
            <w:shd w:val="clear" w:color="auto" w:fill="auto"/>
            <w:noWrap/>
            <w:vAlign w:val="bottom"/>
          </w:tcPr>
          <w:p w14:paraId="4E398401" w14:textId="77777777" w:rsidR="00146BBE" w:rsidRPr="00146BBE" w:rsidRDefault="00146BBE" w:rsidP="00146BBE">
            <w:pPr>
              <w:spacing w:after="0" w:line="240" w:lineRule="auto"/>
              <w:jc w:val="right"/>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Number of Students</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89FFAB" w14:textId="77777777" w:rsidR="00146BBE" w:rsidRPr="00146BBE" w:rsidRDefault="00146BBE" w:rsidP="00146BBE">
            <w:pPr>
              <w:spacing w:after="0" w:line="240" w:lineRule="auto"/>
              <w:jc w:val="right"/>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Sem 2 2022</w:t>
            </w:r>
          </w:p>
        </w:tc>
        <w:tc>
          <w:tcPr>
            <w:tcW w:w="922" w:type="dxa"/>
            <w:tcBorders>
              <w:top w:val="single" w:sz="4" w:space="0" w:color="auto"/>
              <w:left w:val="nil"/>
              <w:bottom w:val="single" w:sz="4" w:space="0" w:color="auto"/>
              <w:right w:val="single" w:sz="4" w:space="0" w:color="auto"/>
            </w:tcBorders>
            <w:shd w:val="clear" w:color="auto" w:fill="auto"/>
          </w:tcPr>
          <w:p w14:paraId="3C220CC7" w14:textId="77777777" w:rsidR="00146BBE" w:rsidRPr="00146BBE" w:rsidRDefault="00146BBE" w:rsidP="00146BBE">
            <w:pPr>
              <w:spacing w:after="0" w:line="240" w:lineRule="auto"/>
              <w:jc w:val="right"/>
              <w:rPr>
                <w:rFonts w:ascii="Calibri" w:eastAsia="Times New Roman" w:hAnsi="Calibri" w:cs="Calibri"/>
                <w:color w:val="000000"/>
                <w:lang w:eastAsia="en-AU"/>
              </w:rPr>
            </w:pPr>
          </w:p>
          <w:p w14:paraId="0150F6FA" w14:textId="77777777" w:rsidR="00146BBE" w:rsidRPr="00146BBE" w:rsidRDefault="00146BBE" w:rsidP="00146BBE">
            <w:pPr>
              <w:spacing w:after="0" w:line="240" w:lineRule="auto"/>
              <w:jc w:val="right"/>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Class %</w:t>
            </w:r>
          </w:p>
        </w:tc>
        <w:tc>
          <w:tcPr>
            <w:tcW w:w="922" w:type="dxa"/>
            <w:tcBorders>
              <w:top w:val="single" w:sz="4" w:space="0" w:color="auto"/>
              <w:left w:val="nil"/>
              <w:bottom w:val="single" w:sz="4" w:space="0" w:color="auto"/>
              <w:right w:val="single" w:sz="4" w:space="0" w:color="auto"/>
            </w:tcBorders>
          </w:tcPr>
          <w:p w14:paraId="1A1F8FA4" w14:textId="77777777" w:rsidR="00146BBE" w:rsidRPr="00146BBE" w:rsidRDefault="00146BBE" w:rsidP="00146BBE">
            <w:pPr>
              <w:spacing w:after="0" w:line="240" w:lineRule="auto"/>
              <w:jc w:val="center"/>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Full Year whole school</w:t>
            </w:r>
          </w:p>
        </w:tc>
      </w:tr>
      <w:tr w:rsidR="00146BBE" w:rsidRPr="00146BBE" w14:paraId="6249D826" w14:textId="77777777" w:rsidTr="00AC7E71">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3DF4156" w14:textId="77777777" w:rsidR="00146BBE" w:rsidRPr="00146BBE" w:rsidRDefault="00146BBE" w:rsidP="00146BBE">
            <w:pPr>
              <w:spacing w:after="0" w:line="240" w:lineRule="auto"/>
              <w:rPr>
                <w:rFonts w:ascii="Calibri" w:eastAsia="Times New Roman" w:hAnsi="Calibri" w:cs="Calibri"/>
                <w:color w:val="000000"/>
                <w:lang w:eastAsia="en-AU"/>
              </w:rPr>
            </w:pPr>
            <w:r w:rsidRPr="00146BBE">
              <w:rPr>
                <w:rFonts w:ascii="Calibri" w:eastAsia="Times New Roman" w:hAnsi="Calibri" w:cs="Calibri"/>
                <w:color w:val="000000"/>
                <w:lang w:eastAsia="en-AU"/>
              </w:rPr>
              <w:t>K</w:t>
            </w:r>
          </w:p>
        </w:tc>
        <w:tc>
          <w:tcPr>
            <w:tcW w:w="1026"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26DA3525"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C358910"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46</w:t>
            </w:r>
          </w:p>
        </w:tc>
        <w:tc>
          <w:tcPr>
            <w:tcW w:w="1026"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CD7DC44"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w:t>
            </w:r>
          </w:p>
        </w:tc>
        <w:tc>
          <w:tcPr>
            <w:tcW w:w="96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029F20D"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67</w:t>
            </w:r>
          </w:p>
        </w:tc>
        <w:tc>
          <w:tcPr>
            <w:tcW w:w="922" w:type="dxa"/>
            <w:vMerge w:val="restart"/>
            <w:tcBorders>
              <w:top w:val="single" w:sz="4" w:space="0" w:color="auto"/>
              <w:left w:val="nil"/>
              <w:right w:val="single" w:sz="4" w:space="0" w:color="auto"/>
            </w:tcBorders>
            <w:shd w:val="clear" w:color="auto" w:fill="FBE4D5" w:themeFill="accent2" w:themeFillTint="33"/>
          </w:tcPr>
          <w:p w14:paraId="34378BEE"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75%</w:t>
            </w:r>
          </w:p>
        </w:tc>
        <w:tc>
          <w:tcPr>
            <w:tcW w:w="922" w:type="dxa"/>
            <w:tcBorders>
              <w:top w:val="single" w:sz="4" w:space="0" w:color="auto"/>
              <w:left w:val="nil"/>
              <w:right w:val="single" w:sz="4" w:space="0" w:color="auto"/>
            </w:tcBorders>
            <w:shd w:val="clear" w:color="auto" w:fill="FBE4D5" w:themeFill="accent2" w:themeFillTint="33"/>
          </w:tcPr>
          <w:p w14:paraId="51FFED92"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631F280A"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45F6090A" w14:textId="77777777" w:rsidR="00146BBE" w:rsidRPr="00146BBE" w:rsidRDefault="00146BBE" w:rsidP="00146BBE">
            <w:pPr>
              <w:spacing w:after="0" w:line="240" w:lineRule="auto"/>
              <w:rPr>
                <w:rFonts w:ascii="Calibri" w:eastAsia="Times New Roman" w:hAnsi="Calibri" w:cs="Calibri"/>
                <w:color w:val="000000"/>
                <w:lang w:eastAsia="en-AU"/>
              </w:rPr>
            </w:pPr>
            <w:r w:rsidRPr="00146BBE">
              <w:rPr>
                <w:rFonts w:ascii="Calibri" w:eastAsia="Times New Roman" w:hAnsi="Calibri" w:cs="Calibri"/>
                <w:color w:val="000000"/>
                <w:lang w:eastAsia="en-AU"/>
              </w:rPr>
              <w:t>PP</w:t>
            </w:r>
          </w:p>
        </w:tc>
        <w:tc>
          <w:tcPr>
            <w:tcW w:w="1026" w:type="dxa"/>
            <w:tcBorders>
              <w:top w:val="nil"/>
              <w:left w:val="nil"/>
              <w:bottom w:val="single" w:sz="4" w:space="0" w:color="auto"/>
              <w:right w:val="single" w:sz="4" w:space="0" w:color="auto"/>
            </w:tcBorders>
            <w:shd w:val="clear" w:color="auto" w:fill="FBE4D5" w:themeFill="accent2" w:themeFillTint="33"/>
            <w:noWrap/>
            <w:vAlign w:val="bottom"/>
            <w:hideMark/>
          </w:tcPr>
          <w:p w14:paraId="0AC5994E"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w:t>
            </w:r>
          </w:p>
        </w:tc>
        <w:tc>
          <w:tcPr>
            <w:tcW w:w="960" w:type="dxa"/>
            <w:tcBorders>
              <w:top w:val="nil"/>
              <w:left w:val="nil"/>
              <w:bottom w:val="single" w:sz="4" w:space="0" w:color="auto"/>
              <w:right w:val="single" w:sz="4" w:space="0" w:color="auto"/>
            </w:tcBorders>
            <w:shd w:val="clear" w:color="auto" w:fill="FBE4D5" w:themeFill="accent2" w:themeFillTint="33"/>
            <w:noWrap/>
            <w:vAlign w:val="bottom"/>
            <w:hideMark/>
          </w:tcPr>
          <w:p w14:paraId="5997028D"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63.2</w:t>
            </w:r>
          </w:p>
        </w:tc>
        <w:tc>
          <w:tcPr>
            <w:tcW w:w="1026" w:type="dxa"/>
            <w:tcBorders>
              <w:top w:val="nil"/>
              <w:left w:val="nil"/>
              <w:bottom w:val="nil"/>
              <w:right w:val="nil"/>
            </w:tcBorders>
            <w:shd w:val="clear" w:color="auto" w:fill="FBE4D5" w:themeFill="accent2" w:themeFillTint="33"/>
            <w:noWrap/>
            <w:vAlign w:val="bottom"/>
            <w:hideMark/>
          </w:tcPr>
          <w:p w14:paraId="1149C46D"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8</w:t>
            </w:r>
          </w:p>
        </w:tc>
        <w:tc>
          <w:tcPr>
            <w:tcW w:w="960"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56013DF9"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83.4</w:t>
            </w:r>
          </w:p>
        </w:tc>
        <w:tc>
          <w:tcPr>
            <w:tcW w:w="922" w:type="dxa"/>
            <w:vMerge/>
            <w:tcBorders>
              <w:left w:val="single" w:sz="4" w:space="0" w:color="auto"/>
              <w:right w:val="single" w:sz="4" w:space="0" w:color="auto"/>
            </w:tcBorders>
            <w:shd w:val="clear" w:color="auto" w:fill="FBE4D5" w:themeFill="accent2" w:themeFillTint="33"/>
          </w:tcPr>
          <w:p w14:paraId="08B35207"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c>
          <w:tcPr>
            <w:tcW w:w="922" w:type="dxa"/>
            <w:vMerge w:val="restart"/>
            <w:tcBorders>
              <w:left w:val="single" w:sz="4" w:space="0" w:color="auto"/>
              <w:right w:val="single" w:sz="4" w:space="0" w:color="auto"/>
            </w:tcBorders>
            <w:shd w:val="clear" w:color="auto" w:fill="FBE4D5" w:themeFill="accent2" w:themeFillTint="33"/>
          </w:tcPr>
          <w:p w14:paraId="625E7E7A" w14:textId="77777777" w:rsidR="00146BBE" w:rsidRPr="00146BBE" w:rsidRDefault="00146BBE" w:rsidP="00146BBE">
            <w:pPr>
              <w:spacing w:after="0" w:line="240" w:lineRule="auto"/>
              <w:jc w:val="right"/>
              <w:rPr>
                <w:rFonts w:ascii="Calibri" w:eastAsia="Times New Roman" w:hAnsi="Calibri" w:cs="Calibri"/>
                <w:color w:val="000000"/>
                <w:lang w:eastAsia="en-AU"/>
              </w:rPr>
            </w:pPr>
          </w:p>
          <w:p w14:paraId="5E270767" w14:textId="77777777" w:rsidR="00146BBE" w:rsidRPr="00146BBE" w:rsidRDefault="00146BBE" w:rsidP="00146BBE">
            <w:pPr>
              <w:spacing w:after="0" w:line="240" w:lineRule="auto"/>
              <w:jc w:val="right"/>
              <w:rPr>
                <w:rFonts w:ascii="Calibri" w:eastAsia="Times New Roman" w:hAnsi="Calibri" w:cs="Calibri"/>
                <w:color w:val="000000"/>
                <w:lang w:eastAsia="en-AU"/>
              </w:rPr>
            </w:pPr>
          </w:p>
          <w:p w14:paraId="1A53E8A4" w14:textId="77777777" w:rsidR="00146BBE" w:rsidRPr="00146BBE" w:rsidRDefault="00146BBE" w:rsidP="00146BBE">
            <w:pPr>
              <w:spacing w:after="0" w:line="240" w:lineRule="auto"/>
              <w:jc w:val="right"/>
              <w:rPr>
                <w:rFonts w:ascii="Calibri" w:eastAsia="Times New Roman" w:hAnsi="Calibri" w:cs="Calibri"/>
                <w:color w:val="000000"/>
                <w:lang w:eastAsia="en-AU"/>
              </w:rPr>
            </w:pPr>
          </w:p>
          <w:p w14:paraId="20109679" w14:textId="77777777" w:rsidR="00146BBE" w:rsidRPr="00146BBE" w:rsidRDefault="00146BBE" w:rsidP="00146BBE">
            <w:pPr>
              <w:spacing w:after="0" w:line="240" w:lineRule="auto"/>
              <w:jc w:val="right"/>
              <w:rPr>
                <w:rFonts w:ascii="Calibri" w:eastAsia="Times New Roman" w:hAnsi="Calibri" w:cs="Calibri"/>
                <w:color w:val="000000"/>
                <w:lang w:eastAsia="en-AU"/>
              </w:rPr>
            </w:pPr>
          </w:p>
          <w:p w14:paraId="376970F5"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5663AD43"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3D4FFAF3"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1</w:t>
            </w:r>
          </w:p>
        </w:tc>
        <w:tc>
          <w:tcPr>
            <w:tcW w:w="1026" w:type="dxa"/>
            <w:tcBorders>
              <w:top w:val="nil"/>
              <w:left w:val="nil"/>
              <w:bottom w:val="single" w:sz="4" w:space="0" w:color="auto"/>
              <w:right w:val="single" w:sz="4" w:space="0" w:color="auto"/>
            </w:tcBorders>
            <w:shd w:val="clear" w:color="auto" w:fill="FBE4D5" w:themeFill="accent2" w:themeFillTint="33"/>
            <w:noWrap/>
            <w:vAlign w:val="bottom"/>
            <w:hideMark/>
          </w:tcPr>
          <w:p w14:paraId="405B04A9"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4</w:t>
            </w:r>
          </w:p>
        </w:tc>
        <w:tc>
          <w:tcPr>
            <w:tcW w:w="960" w:type="dxa"/>
            <w:tcBorders>
              <w:top w:val="nil"/>
              <w:left w:val="nil"/>
              <w:bottom w:val="single" w:sz="4" w:space="0" w:color="auto"/>
              <w:right w:val="single" w:sz="4" w:space="0" w:color="auto"/>
            </w:tcBorders>
            <w:shd w:val="clear" w:color="auto" w:fill="FBE4D5" w:themeFill="accent2" w:themeFillTint="33"/>
            <w:noWrap/>
            <w:vAlign w:val="bottom"/>
            <w:hideMark/>
          </w:tcPr>
          <w:p w14:paraId="7ECE8CB3"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66.4</w:t>
            </w:r>
          </w:p>
        </w:tc>
        <w:tc>
          <w:tcPr>
            <w:tcW w:w="1026"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4F8AFE7"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w:t>
            </w:r>
          </w:p>
        </w:tc>
        <w:tc>
          <w:tcPr>
            <w:tcW w:w="960" w:type="dxa"/>
            <w:tcBorders>
              <w:top w:val="nil"/>
              <w:left w:val="nil"/>
              <w:bottom w:val="single" w:sz="4" w:space="0" w:color="auto"/>
              <w:right w:val="single" w:sz="4" w:space="0" w:color="auto"/>
            </w:tcBorders>
            <w:shd w:val="clear" w:color="auto" w:fill="FBE4D5" w:themeFill="accent2" w:themeFillTint="33"/>
            <w:noWrap/>
            <w:vAlign w:val="bottom"/>
            <w:hideMark/>
          </w:tcPr>
          <w:p w14:paraId="63811AF1"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77.5</w:t>
            </w:r>
          </w:p>
        </w:tc>
        <w:tc>
          <w:tcPr>
            <w:tcW w:w="922" w:type="dxa"/>
            <w:vMerge/>
            <w:tcBorders>
              <w:left w:val="nil"/>
              <w:bottom w:val="single" w:sz="4" w:space="0" w:color="auto"/>
              <w:right w:val="single" w:sz="4" w:space="0" w:color="auto"/>
            </w:tcBorders>
            <w:shd w:val="clear" w:color="auto" w:fill="FBE4D5" w:themeFill="accent2" w:themeFillTint="33"/>
          </w:tcPr>
          <w:p w14:paraId="6AF36A36"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c>
          <w:tcPr>
            <w:tcW w:w="922" w:type="dxa"/>
            <w:vMerge/>
            <w:tcBorders>
              <w:left w:val="single" w:sz="4" w:space="0" w:color="auto"/>
              <w:right w:val="single" w:sz="4" w:space="0" w:color="auto"/>
            </w:tcBorders>
            <w:shd w:val="clear" w:color="auto" w:fill="FBE4D5" w:themeFill="accent2" w:themeFillTint="33"/>
          </w:tcPr>
          <w:p w14:paraId="173E9195"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1E780997"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48FABCA7"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2</w:t>
            </w:r>
          </w:p>
        </w:tc>
        <w:tc>
          <w:tcPr>
            <w:tcW w:w="1026" w:type="dxa"/>
            <w:tcBorders>
              <w:top w:val="nil"/>
              <w:left w:val="nil"/>
              <w:bottom w:val="single" w:sz="4" w:space="0" w:color="auto"/>
              <w:right w:val="single" w:sz="4" w:space="0" w:color="auto"/>
            </w:tcBorders>
            <w:shd w:val="clear" w:color="auto" w:fill="C5E0B3" w:themeFill="accent6" w:themeFillTint="66"/>
            <w:noWrap/>
            <w:vAlign w:val="bottom"/>
            <w:hideMark/>
          </w:tcPr>
          <w:p w14:paraId="56244049"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4</w:t>
            </w:r>
          </w:p>
        </w:tc>
        <w:tc>
          <w:tcPr>
            <w:tcW w:w="960" w:type="dxa"/>
            <w:tcBorders>
              <w:top w:val="nil"/>
              <w:left w:val="nil"/>
              <w:bottom w:val="single" w:sz="4" w:space="0" w:color="auto"/>
              <w:right w:val="single" w:sz="4" w:space="0" w:color="auto"/>
            </w:tcBorders>
            <w:shd w:val="clear" w:color="auto" w:fill="C5E0B3" w:themeFill="accent6" w:themeFillTint="66"/>
            <w:noWrap/>
            <w:vAlign w:val="bottom"/>
            <w:hideMark/>
          </w:tcPr>
          <w:p w14:paraId="47C326C2"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81.68</w:t>
            </w:r>
          </w:p>
        </w:tc>
        <w:tc>
          <w:tcPr>
            <w:tcW w:w="1026" w:type="dxa"/>
            <w:tcBorders>
              <w:top w:val="nil"/>
              <w:left w:val="nil"/>
              <w:bottom w:val="single" w:sz="4" w:space="0" w:color="auto"/>
              <w:right w:val="single" w:sz="4" w:space="0" w:color="auto"/>
            </w:tcBorders>
            <w:shd w:val="clear" w:color="auto" w:fill="C5E0B3" w:themeFill="accent6" w:themeFillTint="66"/>
            <w:noWrap/>
            <w:vAlign w:val="bottom"/>
            <w:hideMark/>
          </w:tcPr>
          <w:p w14:paraId="24B2AC15"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w:t>
            </w:r>
          </w:p>
        </w:tc>
        <w:tc>
          <w:tcPr>
            <w:tcW w:w="960" w:type="dxa"/>
            <w:tcBorders>
              <w:top w:val="nil"/>
              <w:left w:val="nil"/>
              <w:bottom w:val="single" w:sz="4" w:space="0" w:color="auto"/>
              <w:right w:val="single" w:sz="4" w:space="0" w:color="auto"/>
            </w:tcBorders>
            <w:shd w:val="clear" w:color="auto" w:fill="C5E0B3" w:themeFill="accent6" w:themeFillTint="66"/>
            <w:noWrap/>
            <w:vAlign w:val="bottom"/>
            <w:hideMark/>
          </w:tcPr>
          <w:p w14:paraId="75805FAB"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66</w:t>
            </w:r>
          </w:p>
        </w:tc>
        <w:tc>
          <w:tcPr>
            <w:tcW w:w="922" w:type="dxa"/>
            <w:vMerge w:val="restart"/>
            <w:tcBorders>
              <w:top w:val="nil"/>
              <w:left w:val="nil"/>
              <w:right w:val="single" w:sz="4" w:space="0" w:color="auto"/>
            </w:tcBorders>
            <w:shd w:val="clear" w:color="auto" w:fill="C5E0B3" w:themeFill="accent6" w:themeFillTint="66"/>
          </w:tcPr>
          <w:p w14:paraId="58E30C3F"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65%</w:t>
            </w:r>
          </w:p>
        </w:tc>
        <w:tc>
          <w:tcPr>
            <w:tcW w:w="922" w:type="dxa"/>
            <w:vMerge/>
            <w:tcBorders>
              <w:left w:val="single" w:sz="4" w:space="0" w:color="auto"/>
              <w:right w:val="single" w:sz="4" w:space="0" w:color="auto"/>
            </w:tcBorders>
            <w:shd w:val="clear" w:color="auto" w:fill="C5E0B3" w:themeFill="accent6" w:themeFillTint="66"/>
          </w:tcPr>
          <w:p w14:paraId="1959A0BC"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3E9E6F09"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14:paraId="7E14AFA8"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3</w:t>
            </w:r>
          </w:p>
        </w:tc>
        <w:tc>
          <w:tcPr>
            <w:tcW w:w="1026" w:type="dxa"/>
            <w:tcBorders>
              <w:top w:val="nil"/>
              <w:left w:val="nil"/>
              <w:bottom w:val="single" w:sz="4" w:space="0" w:color="auto"/>
              <w:right w:val="single" w:sz="4" w:space="0" w:color="auto"/>
            </w:tcBorders>
            <w:shd w:val="clear" w:color="auto" w:fill="C5E0B3" w:themeFill="accent6" w:themeFillTint="66"/>
            <w:noWrap/>
            <w:vAlign w:val="bottom"/>
            <w:hideMark/>
          </w:tcPr>
          <w:p w14:paraId="7AA3BD02"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w:t>
            </w:r>
          </w:p>
        </w:tc>
        <w:tc>
          <w:tcPr>
            <w:tcW w:w="960" w:type="dxa"/>
            <w:tcBorders>
              <w:top w:val="nil"/>
              <w:left w:val="nil"/>
              <w:bottom w:val="single" w:sz="4" w:space="0" w:color="auto"/>
              <w:right w:val="single" w:sz="4" w:space="0" w:color="auto"/>
            </w:tcBorders>
            <w:shd w:val="clear" w:color="auto" w:fill="C5E0B3" w:themeFill="accent6" w:themeFillTint="66"/>
            <w:noWrap/>
            <w:vAlign w:val="bottom"/>
            <w:hideMark/>
          </w:tcPr>
          <w:p w14:paraId="7696F507"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56</w:t>
            </w:r>
          </w:p>
        </w:tc>
        <w:tc>
          <w:tcPr>
            <w:tcW w:w="1026" w:type="dxa"/>
            <w:tcBorders>
              <w:top w:val="nil"/>
              <w:left w:val="nil"/>
              <w:bottom w:val="single" w:sz="4" w:space="0" w:color="auto"/>
              <w:right w:val="single" w:sz="4" w:space="0" w:color="auto"/>
            </w:tcBorders>
            <w:shd w:val="clear" w:color="auto" w:fill="C5E0B3" w:themeFill="accent6" w:themeFillTint="66"/>
            <w:noWrap/>
            <w:vAlign w:val="bottom"/>
            <w:hideMark/>
          </w:tcPr>
          <w:p w14:paraId="1842FEC3"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7</w:t>
            </w:r>
          </w:p>
        </w:tc>
        <w:tc>
          <w:tcPr>
            <w:tcW w:w="960" w:type="dxa"/>
            <w:tcBorders>
              <w:top w:val="nil"/>
              <w:left w:val="nil"/>
              <w:bottom w:val="single" w:sz="4" w:space="0" w:color="auto"/>
              <w:right w:val="single" w:sz="4" w:space="0" w:color="auto"/>
            </w:tcBorders>
            <w:shd w:val="clear" w:color="auto" w:fill="C5E0B3" w:themeFill="accent6" w:themeFillTint="66"/>
            <w:noWrap/>
            <w:vAlign w:val="bottom"/>
            <w:hideMark/>
          </w:tcPr>
          <w:p w14:paraId="5D3443FF"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63.1</w:t>
            </w:r>
          </w:p>
        </w:tc>
        <w:tc>
          <w:tcPr>
            <w:tcW w:w="922" w:type="dxa"/>
            <w:vMerge/>
            <w:tcBorders>
              <w:left w:val="nil"/>
              <w:bottom w:val="single" w:sz="4" w:space="0" w:color="auto"/>
              <w:right w:val="single" w:sz="4" w:space="0" w:color="auto"/>
            </w:tcBorders>
            <w:shd w:val="clear" w:color="auto" w:fill="C5E0B3" w:themeFill="accent6" w:themeFillTint="66"/>
          </w:tcPr>
          <w:p w14:paraId="39218094"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c>
          <w:tcPr>
            <w:tcW w:w="922" w:type="dxa"/>
            <w:vMerge/>
            <w:tcBorders>
              <w:left w:val="single" w:sz="4" w:space="0" w:color="auto"/>
              <w:right w:val="single" w:sz="4" w:space="0" w:color="auto"/>
            </w:tcBorders>
            <w:shd w:val="clear" w:color="auto" w:fill="C5E0B3" w:themeFill="accent6" w:themeFillTint="66"/>
          </w:tcPr>
          <w:p w14:paraId="554E79AB"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79D1DA4D"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F1684E8"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4</w:t>
            </w:r>
          </w:p>
        </w:tc>
        <w:tc>
          <w:tcPr>
            <w:tcW w:w="1026" w:type="dxa"/>
            <w:tcBorders>
              <w:top w:val="nil"/>
              <w:left w:val="nil"/>
              <w:bottom w:val="single" w:sz="4" w:space="0" w:color="auto"/>
              <w:right w:val="single" w:sz="4" w:space="0" w:color="auto"/>
            </w:tcBorders>
            <w:shd w:val="clear" w:color="auto" w:fill="D9E2F3" w:themeFill="accent1" w:themeFillTint="33"/>
            <w:noWrap/>
            <w:vAlign w:val="bottom"/>
            <w:hideMark/>
          </w:tcPr>
          <w:p w14:paraId="7DF5B3E9"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4</w:t>
            </w:r>
          </w:p>
        </w:tc>
        <w:tc>
          <w:tcPr>
            <w:tcW w:w="960" w:type="dxa"/>
            <w:tcBorders>
              <w:top w:val="nil"/>
              <w:left w:val="nil"/>
              <w:bottom w:val="single" w:sz="4" w:space="0" w:color="auto"/>
              <w:right w:val="single" w:sz="4" w:space="0" w:color="auto"/>
            </w:tcBorders>
            <w:shd w:val="clear" w:color="auto" w:fill="D9E2F3" w:themeFill="accent1" w:themeFillTint="33"/>
            <w:noWrap/>
            <w:vAlign w:val="bottom"/>
            <w:hideMark/>
          </w:tcPr>
          <w:p w14:paraId="5603E69B"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85.1</w:t>
            </w:r>
          </w:p>
        </w:tc>
        <w:tc>
          <w:tcPr>
            <w:tcW w:w="1026" w:type="dxa"/>
            <w:tcBorders>
              <w:top w:val="nil"/>
              <w:left w:val="nil"/>
              <w:bottom w:val="single" w:sz="4" w:space="0" w:color="auto"/>
              <w:right w:val="single" w:sz="4" w:space="0" w:color="auto"/>
            </w:tcBorders>
            <w:shd w:val="clear" w:color="auto" w:fill="D9E2F3" w:themeFill="accent1" w:themeFillTint="33"/>
            <w:noWrap/>
            <w:vAlign w:val="bottom"/>
            <w:hideMark/>
          </w:tcPr>
          <w:p w14:paraId="6EB2B6FA"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w:t>
            </w:r>
          </w:p>
        </w:tc>
        <w:tc>
          <w:tcPr>
            <w:tcW w:w="960" w:type="dxa"/>
            <w:tcBorders>
              <w:top w:val="nil"/>
              <w:left w:val="nil"/>
              <w:bottom w:val="single" w:sz="4" w:space="0" w:color="auto"/>
              <w:right w:val="single" w:sz="4" w:space="0" w:color="auto"/>
            </w:tcBorders>
            <w:shd w:val="clear" w:color="auto" w:fill="D9E2F3" w:themeFill="accent1" w:themeFillTint="33"/>
            <w:noWrap/>
            <w:vAlign w:val="bottom"/>
            <w:hideMark/>
          </w:tcPr>
          <w:p w14:paraId="59227986"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58.2</w:t>
            </w:r>
          </w:p>
        </w:tc>
        <w:tc>
          <w:tcPr>
            <w:tcW w:w="922" w:type="dxa"/>
            <w:vMerge w:val="restart"/>
            <w:tcBorders>
              <w:top w:val="nil"/>
              <w:left w:val="nil"/>
              <w:right w:val="single" w:sz="4" w:space="0" w:color="auto"/>
            </w:tcBorders>
            <w:shd w:val="clear" w:color="auto" w:fill="D9E2F3" w:themeFill="accent1" w:themeFillTint="33"/>
          </w:tcPr>
          <w:p w14:paraId="1A9CE851"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67%</w:t>
            </w:r>
          </w:p>
        </w:tc>
        <w:tc>
          <w:tcPr>
            <w:tcW w:w="922" w:type="dxa"/>
            <w:vMerge/>
            <w:tcBorders>
              <w:left w:val="single" w:sz="4" w:space="0" w:color="auto"/>
              <w:right w:val="single" w:sz="4" w:space="0" w:color="auto"/>
            </w:tcBorders>
            <w:shd w:val="clear" w:color="auto" w:fill="D9E2F3" w:themeFill="accent1" w:themeFillTint="33"/>
          </w:tcPr>
          <w:p w14:paraId="10892EB7"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1CA46211"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2B0A22E"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w:t>
            </w:r>
          </w:p>
        </w:tc>
        <w:tc>
          <w:tcPr>
            <w:tcW w:w="1026" w:type="dxa"/>
            <w:tcBorders>
              <w:top w:val="nil"/>
              <w:left w:val="nil"/>
              <w:bottom w:val="single" w:sz="4" w:space="0" w:color="auto"/>
              <w:right w:val="single" w:sz="4" w:space="0" w:color="auto"/>
            </w:tcBorders>
            <w:shd w:val="clear" w:color="auto" w:fill="D9E2F3" w:themeFill="accent1" w:themeFillTint="33"/>
            <w:noWrap/>
            <w:vAlign w:val="bottom"/>
            <w:hideMark/>
          </w:tcPr>
          <w:p w14:paraId="4D4A68E5"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w:t>
            </w:r>
          </w:p>
        </w:tc>
        <w:tc>
          <w:tcPr>
            <w:tcW w:w="960" w:type="dxa"/>
            <w:tcBorders>
              <w:top w:val="nil"/>
              <w:left w:val="nil"/>
              <w:bottom w:val="single" w:sz="4" w:space="0" w:color="auto"/>
              <w:right w:val="single" w:sz="4" w:space="0" w:color="auto"/>
            </w:tcBorders>
            <w:shd w:val="clear" w:color="auto" w:fill="D9E2F3" w:themeFill="accent1" w:themeFillTint="33"/>
            <w:noWrap/>
            <w:vAlign w:val="bottom"/>
            <w:hideMark/>
          </w:tcPr>
          <w:p w14:paraId="3AA6FD26"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78</w:t>
            </w:r>
          </w:p>
        </w:tc>
        <w:tc>
          <w:tcPr>
            <w:tcW w:w="1026" w:type="dxa"/>
            <w:tcBorders>
              <w:top w:val="nil"/>
              <w:left w:val="nil"/>
              <w:bottom w:val="single" w:sz="4" w:space="0" w:color="auto"/>
              <w:right w:val="single" w:sz="4" w:space="0" w:color="auto"/>
            </w:tcBorders>
            <w:shd w:val="clear" w:color="auto" w:fill="D9E2F3" w:themeFill="accent1" w:themeFillTint="33"/>
            <w:noWrap/>
            <w:vAlign w:val="bottom"/>
            <w:hideMark/>
          </w:tcPr>
          <w:p w14:paraId="334A7120"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7</w:t>
            </w:r>
          </w:p>
        </w:tc>
        <w:tc>
          <w:tcPr>
            <w:tcW w:w="960" w:type="dxa"/>
            <w:tcBorders>
              <w:top w:val="nil"/>
              <w:left w:val="nil"/>
              <w:bottom w:val="single" w:sz="4" w:space="0" w:color="auto"/>
              <w:right w:val="single" w:sz="4" w:space="0" w:color="auto"/>
            </w:tcBorders>
            <w:shd w:val="clear" w:color="auto" w:fill="D9E2F3" w:themeFill="accent1" w:themeFillTint="33"/>
            <w:noWrap/>
            <w:vAlign w:val="bottom"/>
            <w:hideMark/>
          </w:tcPr>
          <w:p w14:paraId="49E295B1"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73.1</w:t>
            </w:r>
          </w:p>
        </w:tc>
        <w:tc>
          <w:tcPr>
            <w:tcW w:w="922" w:type="dxa"/>
            <w:vMerge/>
            <w:tcBorders>
              <w:left w:val="nil"/>
              <w:right w:val="single" w:sz="4" w:space="0" w:color="auto"/>
            </w:tcBorders>
            <w:shd w:val="clear" w:color="auto" w:fill="D9E2F3" w:themeFill="accent1" w:themeFillTint="33"/>
          </w:tcPr>
          <w:p w14:paraId="14958291"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c>
          <w:tcPr>
            <w:tcW w:w="922" w:type="dxa"/>
            <w:vMerge/>
            <w:tcBorders>
              <w:left w:val="single" w:sz="4" w:space="0" w:color="auto"/>
              <w:right w:val="single" w:sz="4" w:space="0" w:color="auto"/>
            </w:tcBorders>
            <w:shd w:val="clear" w:color="auto" w:fill="D9E2F3" w:themeFill="accent1" w:themeFillTint="33"/>
          </w:tcPr>
          <w:p w14:paraId="46BEB14B"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28F287F0"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6952D527"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w:t>
            </w:r>
          </w:p>
        </w:tc>
        <w:tc>
          <w:tcPr>
            <w:tcW w:w="1026" w:type="dxa"/>
            <w:tcBorders>
              <w:top w:val="nil"/>
              <w:left w:val="nil"/>
              <w:bottom w:val="single" w:sz="4" w:space="0" w:color="auto"/>
              <w:right w:val="single" w:sz="4" w:space="0" w:color="auto"/>
            </w:tcBorders>
            <w:shd w:val="clear" w:color="auto" w:fill="D9E2F3" w:themeFill="accent1" w:themeFillTint="33"/>
            <w:noWrap/>
            <w:vAlign w:val="bottom"/>
            <w:hideMark/>
          </w:tcPr>
          <w:p w14:paraId="29C8351A"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3</w:t>
            </w:r>
          </w:p>
        </w:tc>
        <w:tc>
          <w:tcPr>
            <w:tcW w:w="960" w:type="dxa"/>
            <w:tcBorders>
              <w:top w:val="nil"/>
              <w:left w:val="nil"/>
              <w:bottom w:val="single" w:sz="4" w:space="0" w:color="auto"/>
              <w:right w:val="single" w:sz="4" w:space="0" w:color="auto"/>
            </w:tcBorders>
            <w:shd w:val="clear" w:color="auto" w:fill="D9E2F3" w:themeFill="accent1" w:themeFillTint="33"/>
            <w:noWrap/>
            <w:vAlign w:val="bottom"/>
            <w:hideMark/>
          </w:tcPr>
          <w:p w14:paraId="00A9EA8F"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91</w:t>
            </w:r>
          </w:p>
        </w:tc>
        <w:tc>
          <w:tcPr>
            <w:tcW w:w="1026" w:type="dxa"/>
            <w:tcBorders>
              <w:top w:val="nil"/>
              <w:left w:val="nil"/>
              <w:bottom w:val="single" w:sz="4" w:space="0" w:color="auto"/>
              <w:right w:val="single" w:sz="4" w:space="0" w:color="auto"/>
            </w:tcBorders>
            <w:shd w:val="clear" w:color="auto" w:fill="D9E2F3" w:themeFill="accent1" w:themeFillTint="33"/>
            <w:noWrap/>
            <w:vAlign w:val="bottom"/>
            <w:hideMark/>
          </w:tcPr>
          <w:p w14:paraId="119827B3"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3</w:t>
            </w:r>
          </w:p>
        </w:tc>
        <w:tc>
          <w:tcPr>
            <w:tcW w:w="960" w:type="dxa"/>
            <w:tcBorders>
              <w:top w:val="nil"/>
              <w:left w:val="nil"/>
              <w:bottom w:val="single" w:sz="4" w:space="0" w:color="auto"/>
              <w:right w:val="single" w:sz="4" w:space="0" w:color="auto"/>
            </w:tcBorders>
            <w:shd w:val="clear" w:color="auto" w:fill="D9E2F3" w:themeFill="accent1" w:themeFillTint="33"/>
            <w:noWrap/>
            <w:vAlign w:val="bottom"/>
            <w:hideMark/>
          </w:tcPr>
          <w:p w14:paraId="1537B6E7"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70</w:t>
            </w:r>
          </w:p>
        </w:tc>
        <w:tc>
          <w:tcPr>
            <w:tcW w:w="922" w:type="dxa"/>
            <w:vMerge/>
            <w:tcBorders>
              <w:left w:val="nil"/>
              <w:bottom w:val="single" w:sz="4" w:space="0" w:color="auto"/>
              <w:right w:val="single" w:sz="4" w:space="0" w:color="auto"/>
            </w:tcBorders>
            <w:shd w:val="clear" w:color="auto" w:fill="D9E2F3" w:themeFill="accent1" w:themeFillTint="33"/>
          </w:tcPr>
          <w:p w14:paraId="157075BA"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c>
          <w:tcPr>
            <w:tcW w:w="922" w:type="dxa"/>
            <w:vMerge/>
            <w:tcBorders>
              <w:left w:val="single" w:sz="4" w:space="0" w:color="auto"/>
              <w:right w:val="single" w:sz="4" w:space="0" w:color="auto"/>
            </w:tcBorders>
            <w:shd w:val="clear" w:color="auto" w:fill="D9E2F3" w:themeFill="accent1" w:themeFillTint="33"/>
          </w:tcPr>
          <w:p w14:paraId="16612C70"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4D219C7A"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B55C9B4"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7</w:t>
            </w:r>
          </w:p>
        </w:tc>
        <w:tc>
          <w:tcPr>
            <w:tcW w:w="1026" w:type="dxa"/>
            <w:tcBorders>
              <w:top w:val="nil"/>
              <w:left w:val="nil"/>
              <w:bottom w:val="single" w:sz="4" w:space="0" w:color="auto"/>
              <w:right w:val="single" w:sz="4" w:space="0" w:color="auto"/>
            </w:tcBorders>
            <w:shd w:val="clear" w:color="auto" w:fill="E2EFD9" w:themeFill="accent6" w:themeFillTint="33"/>
            <w:noWrap/>
            <w:vAlign w:val="bottom"/>
            <w:hideMark/>
          </w:tcPr>
          <w:p w14:paraId="2527F9D6"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2</w:t>
            </w:r>
          </w:p>
        </w:tc>
        <w:tc>
          <w:tcPr>
            <w:tcW w:w="960" w:type="dxa"/>
            <w:tcBorders>
              <w:top w:val="nil"/>
              <w:left w:val="nil"/>
              <w:bottom w:val="single" w:sz="4" w:space="0" w:color="auto"/>
              <w:right w:val="single" w:sz="4" w:space="0" w:color="auto"/>
            </w:tcBorders>
            <w:shd w:val="clear" w:color="auto" w:fill="E2EFD9" w:themeFill="accent6" w:themeFillTint="33"/>
            <w:noWrap/>
            <w:vAlign w:val="bottom"/>
            <w:hideMark/>
          </w:tcPr>
          <w:p w14:paraId="09A85725"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74</w:t>
            </w:r>
          </w:p>
        </w:tc>
        <w:tc>
          <w:tcPr>
            <w:tcW w:w="1026" w:type="dxa"/>
            <w:tcBorders>
              <w:top w:val="nil"/>
              <w:left w:val="nil"/>
              <w:bottom w:val="single" w:sz="4" w:space="0" w:color="auto"/>
              <w:right w:val="single" w:sz="4" w:space="0" w:color="auto"/>
            </w:tcBorders>
            <w:shd w:val="clear" w:color="auto" w:fill="E2EFD9" w:themeFill="accent6" w:themeFillTint="33"/>
            <w:noWrap/>
            <w:vAlign w:val="bottom"/>
            <w:hideMark/>
          </w:tcPr>
          <w:p w14:paraId="1A23D619"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2</w:t>
            </w:r>
          </w:p>
        </w:tc>
        <w:tc>
          <w:tcPr>
            <w:tcW w:w="960" w:type="dxa"/>
            <w:tcBorders>
              <w:top w:val="nil"/>
              <w:left w:val="nil"/>
              <w:bottom w:val="single" w:sz="4" w:space="0" w:color="auto"/>
              <w:right w:val="single" w:sz="4" w:space="0" w:color="auto"/>
            </w:tcBorders>
            <w:shd w:val="clear" w:color="auto" w:fill="E2EFD9" w:themeFill="accent6" w:themeFillTint="33"/>
            <w:noWrap/>
            <w:vAlign w:val="bottom"/>
            <w:hideMark/>
          </w:tcPr>
          <w:p w14:paraId="6BD944A3"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40</w:t>
            </w:r>
          </w:p>
        </w:tc>
        <w:tc>
          <w:tcPr>
            <w:tcW w:w="922" w:type="dxa"/>
            <w:vMerge w:val="restart"/>
            <w:tcBorders>
              <w:top w:val="nil"/>
              <w:left w:val="nil"/>
              <w:right w:val="single" w:sz="4" w:space="0" w:color="auto"/>
            </w:tcBorders>
            <w:shd w:val="clear" w:color="auto" w:fill="E2EFD9" w:themeFill="accent6" w:themeFillTint="33"/>
          </w:tcPr>
          <w:p w14:paraId="092B0CF7"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47%</w:t>
            </w:r>
          </w:p>
        </w:tc>
        <w:tc>
          <w:tcPr>
            <w:tcW w:w="922" w:type="dxa"/>
            <w:vMerge/>
            <w:tcBorders>
              <w:left w:val="single" w:sz="4" w:space="0" w:color="auto"/>
              <w:right w:val="single" w:sz="4" w:space="0" w:color="auto"/>
            </w:tcBorders>
            <w:shd w:val="clear" w:color="auto" w:fill="E2EFD9" w:themeFill="accent6" w:themeFillTint="33"/>
          </w:tcPr>
          <w:p w14:paraId="539D1AFF"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5E8A3EFF"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D7CC71E"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8</w:t>
            </w:r>
          </w:p>
        </w:tc>
        <w:tc>
          <w:tcPr>
            <w:tcW w:w="1026" w:type="dxa"/>
            <w:tcBorders>
              <w:top w:val="nil"/>
              <w:left w:val="nil"/>
              <w:bottom w:val="single" w:sz="4" w:space="0" w:color="auto"/>
              <w:right w:val="single" w:sz="4" w:space="0" w:color="auto"/>
            </w:tcBorders>
            <w:shd w:val="clear" w:color="auto" w:fill="E2EFD9" w:themeFill="accent6" w:themeFillTint="33"/>
            <w:noWrap/>
            <w:vAlign w:val="bottom"/>
            <w:hideMark/>
          </w:tcPr>
          <w:p w14:paraId="56EF98B9"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1</w:t>
            </w:r>
          </w:p>
        </w:tc>
        <w:tc>
          <w:tcPr>
            <w:tcW w:w="960" w:type="dxa"/>
            <w:tcBorders>
              <w:top w:val="nil"/>
              <w:left w:val="nil"/>
              <w:bottom w:val="single" w:sz="4" w:space="0" w:color="auto"/>
              <w:right w:val="single" w:sz="4" w:space="0" w:color="auto"/>
            </w:tcBorders>
            <w:shd w:val="clear" w:color="auto" w:fill="E2EFD9" w:themeFill="accent6" w:themeFillTint="33"/>
            <w:noWrap/>
            <w:vAlign w:val="bottom"/>
            <w:hideMark/>
          </w:tcPr>
          <w:p w14:paraId="40C2CE58"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69</w:t>
            </w:r>
          </w:p>
        </w:tc>
        <w:tc>
          <w:tcPr>
            <w:tcW w:w="1026" w:type="dxa"/>
            <w:tcBorders>
              <w:top w:val="nil"/>
              <w:left w:val="nil"/>
              <w:bottom w:val="single" w:sz="4" w:space="0" w:color="auto"/>
              <w:right w:val="single" w:sz="4" w:space="0" w:color="auto"/>
            </w:tcBorders>
            <w:shd w:val="clear" w:color="auto" w:fill="E2EFD9" w:themeFill="accent6" w:themeFillTint="33"/>
            <w:noWrap/>
            <w:vAlign w:val="bottom"/>
            <w:hideMark/>
          </w:tcPr>
          <w:p w14:paraId="0C72D758"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2</w:t>
            </w:r>
          </w:p>
        </w:tc>
        <w:tc>
          <w:tcPr>
            <w:tcW w:w="960" w:type="dxa"/>
            <w:tcBorders>
              <w:top w:val="nil"/>
              <w:left w:val="nil"/>
              <w:bottom w:val="single" w:sz="4" w:space="0" w:color="auto"/>
              <w:right w:val="single" w:sz="4" w:space="0" w:color="auto"/>
            </w:tcBorders>
            <w:shd w:val="clear" w:color="auto" w:fill="E2EFD9" w:themeFill="accent6" w:themeFillTint="33"/>
            <w:noWrap/>
            <w:vAlign w:val="bottom"/>
            <w:hideMark/>
          </w:tcPr>
          <w:p w14:paraId="2CBC087D"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30</w:t>
            </w:r>
          </w:p>
        </w:tc>
        <w:tc>
          <w:tcPr>
            <w:tcW w:w="922" w:type="dxa"/>
            <w:vMerge/>
            <w:tcBorders>
              <w:left w:val="nil"/>
              <w:right w:val="single" w:sz="4" w:space="0" w:color="auto"/>
            </w:tcBorders>
            <w:shd w:val="clear" w:color="auto" w:fill="E2EFD9" w:themeFill="accent6" w:themeFillTint="33"/>
          </w:tcPr>
          <w:p w14:paraId="449E5BC2"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c>
          <w:tcPr>
            <w:tcW w:w="922" w:type="dxa"/>
            <w:vMerge/>
            <w:tcBorders>
              <w:left w:val="single" w:sz="4" w:space="0" w:color="auto"/>
              <w:right w:val="single" w:sz="4" w:space="0" w:color="auto"/>
            </w:tcBorders>
            <w:shd w:val="clear" w:color="auto" w:fill="E2EFD9" w:themeFill="accent6" w:themeFillTint="33"/>
          </w:tcPr>
          <w:p w14:paraId="0A32EBBC"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1DE00058"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89FA336"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lastRenderedPageBreak/>
              <w:t>9</w:t>
            </w:r>
          </w:p>
        </w:tc>
        <w:tc>
          <w:tcPr>
            <w:tcW w:w="1026" w:type="dxa"/>
            <w:tcBorders>
              <w:top w:val="nil"/>
              <w:left w:val="nil"/>
              <w:bottom w:val="single" w:sz="4" w:space="0" w:color="auto"/>
              <w:right w:val="single" w:sz="4" w:space="0" w:color="auto"/>
            </w:tcBorders>
            <w:shd w:val="clear" w:color="auto" w:fill="E2EFD9" w:themeFill="accent6" w:themeFillTint="33"/>
            <w:noWrap/>
            <w:vAlign w:val="bottom"/>
            <w:hideMark/>
          </w:tcPr>
          <w:p w14:paraId="1F454202"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3</w:t>
            </w:r>
          </w:p>
        </w:tc>
        <w:tc>
          <w:tcPr>
            <w:tcW w:w="960" w:type="dxa"/>
            <w:tcBorders>
              <w:top w:val="nil"/>
              <w:left w:val="nil"/>
              <w:bottom w:val="single" w:sz="4" w:space="0" w:color="auto"/>
              <w:right w:val="single" w:sz="4" w:space="0" w:color="auto"/>
            </w:tcBorders>
            <w:shd w:val="clear" w:color="auto" w:fill="E2EFD9" w:themeFill="accent6" w:themeFillTint="33"/>
            <w:noWrap/>
            <w:vAlign w:val="bottom"/>
            <w:hideMark/>
          </w:tcPr>
          <w:p w14:paraId="3F021613"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82</w:t>
            </w:r>
          </w:p>
        </w:tc>
        <w:tc>
          <w:tcPr>
            <w:tcW w:w="1026" w:type="dxa"/>
            <w:tcBorders>
              <w:top w:val="nil"/>
              <w:left w:val="nil"/>
              <w:bottom w:val="single" w:sz="4" w:space="0" w:color="auto"/>
              <w:right w:val="single" w:sz="4" w:space="0" w:color="auto"/>
            </w:tcBorders>
            <w:shd w:val="clear" w:color="auto" w:fill="E2EFD9" w:themeFill="accent6" w:themeFillTint="33"/>
            <w:noWrap/>
            <w:vAlign w:val="bottom"/>
            <w:hideMark/>
          </w:tcPr>
          <w:p w14:paraId="4E15BE74"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4</w:t>
            </w:r>
          </w:p>
        </w:tc>
        <w:tc>
          <w:tcPr>
            <w:tcW w:w="960" w:type="dxa"/>
            <w:tcBorders>
              <w:top w:val="nil"/>
              <w:left w:val="nil"/>
              <w:bottom w:val="single" w:sz="4" w:space="0" w:color="auto"/>
              <w:right w:val="single" w:sz="4" w:space="0" w:color="auto"/>
            </w:tcBorders>
            <w:shd w:val="clear" w:color="auto" w:fill="E2EFD9" w:themeFill="accent6" w:themeFillTint="33"/>
            <w:noWrap/>
            <w:vAlign w:val="bottom"/>
            <w:hideMark/>
          </w:tcPr>
          <w:p w14:paraId="33384308"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66.3</w:t>
            </w:r>
          </w:p>
        </w:tc>
        <w:tc>
          <w:tcPr>
            <w:tcW w:w="922" w:type="dxa"/>
            <w:vMerge/>
            <w:tcBorders>
              <w:left w:val="nil"/>
              <w:right w:val="single" w:sz="4" w:space="0" w:color="auto"/>
            </w:tcBorders>
            <w:shd w:val="clear" w:color="auto" w:fill="E2EFD9" w:themeFill="accent6" w:themeFillTint="33"/>
          </w:tcPr>
          <w:p w14:paraId="10704A0C"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c>
          <w:tcPr>
            <w:tcW w:w="922" w:type="dxa"/>
            <w:vMerge/>
            <w:tcBorders>
              <w:left w:val="single" w:sz="4" w:space="0" w:color="auto"/>
              <w:right w:val="single" w:sz="4" w:space="0" w:color="auto"/>
            </w:tcBorders>
            <w:shd w:val="clear" w:color="auto" w:fill="E2EFD9" w:themeFill="accent6" w:themeFillTint="33"/>
          </w:tcPr>
          <w:p w14:paraId="3ED5746B"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06064013"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579F0C8"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10</w:t>
            </w:r>
          </w:p>
        </w:tc>
        <w:tc>
          <w:tcPr>
            <w:tcW w:w="1026" w:type="dxa"/>
            <w:tcBorders>
              <w:top w:val="nil"/>
              <w:left w:val="nil"/>
              <w:bottom w:val="single" w:sz="4" w:space="0" w:color="auto"/>
              <w:right w:val="single" w:sz="4" w:space="0" w:color="auto"/>
            </w:tcBorders>
            <w:shd w:val="clear" w:color="auto" w:fill="E2EFD9" w:themeFill="accent6" w:themeFillTint="33"/>
            <w:noWrap/>
            <w:vAlign w:val="bottom"/>
            <w:hideMark/>
          </w:tcPr>
          <w:p w14:paraId="22170711"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2</w:t>
            </w:r>
          </w:p>
        </w:tc>
        <w:tc>
          <w:tcPr>
            <w:tcW w:w="960" w:type="dxa"/>
            <w:tcBorders>
              <w:top w:val="nil"/>
              <w:left w:val="nil"/>
              <w:bottom w:val="single" w:sz="4" w:space="0" w:color="auto"/>
              <w:right w:val="single" w:sz="4" w:space="0" w:color="auto"/>
            </w:tcBorders>
            <w:shd w:val="clear" w:color="auto" w:fill="E2EFD9" w:themeFill="accent6" w:themeFillTint="33"/>
            <w:noWrap/>
            <w:vAlign w:val="bottom"/>
            <w:hideMark/>
          </w:tcPr>
          <w:p w14:paraId="6876EBEB"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64</w:t>
            </w:r>
          </w:p>
        </w:tc>
        <w:tc>
          <w:tcPr>
            <w:tcW w:w="1026" w:type="dxa"/>
            <w:tcBorders>
              <w:top w:val="nil"/>
              <w:left w:val="nil"/>
              <w:bottom w:val="single" w:sz="4" w:space="0" w:color="auto"/>
              <w:right w:val="single" w:sz="4" w:space="0" w:color="auto"/>
            </w:tcBorders>
            <w:shd w:val="clear" w:color="auto" w:fill="E2EFD9" w:themeFill="accent6" w:themeFillTint="33"/>
            <w:noWrap/>
            <w:vAlign w:val="bottom"/>
            <w:hideMark/>
          </w:tcPr>
          <w:p w14:paraId="354580EC"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2</w:t>
            </w:r>
          </w:p>
        </w:tc>
        <w:tc>
          <w:tcPr>
            <w:tcW w:w="960" w:type="dxa"/>
            <w:tcBorders>
              <w:top w:val="nil"/>
              <w:left w:val="nil"/>
              <w:bottom w:val="single" w:sz="4" w:space="0" w:color="auto"/>
              <w:right w:val="single" w:sz="4" w:space="0" w:color="auto"/>
            </w:tcBorders>
            <w:shd w:val="clear" w:color="auto" w:fill="E2EFD9" w:themeFill="accent6" w:themeFillTint="33"/>
            <w:noWrap/>
            <w:vAlign w:val="bottom"/>
            <w:hideMark/>
          </w:tcPr>
          <w:p w14:paraId="466F9C73" w14:textId="77777777" w:rsidR="00146BBE" w:rsidRPr="00146BBE" w:rsidRDefault="00146BBE" w:rsidP="00146BBE">
            <w:pPr>
              <w:spacing w:after="0" w:line="240" w:lineRule="auto"/>
              <w:jc w:val="right"/>
              <w:rPr>
                <w:rFonts w:ascii="Calibri" w:eastAsia="Times New Roman" w:hAnsi="Calibri" w:cs="Calibri"/>
                <w:color w:val="000000"/>
                <w:lang w:eastAsia="en-AU"/>
              </w:rPr>
            </w:pPr>
            <w:r w:rsidRPr="00146BBE">
              <w:rPr>
                <w:rFonts w:ascii="Calibri" w:eastAsia="Times New Roman" w:hAnsi="Calibri" w:cs="Calibri"/>
                <w:color w:val="000000"/>
                <w:lang w:eastAsia="en-AU"/>
              </w:rPr>
              <w:t>51</w:t>
            </w:r>
          </w:p>
        </w:tc>
        <w:tc>
          <w:tcPr>
            <w:tcW w:w="922" w:type="dxa"/>
            <w:vMerge/>
            <w:tcBorders>
              <w:left w:val="nil"/>
              <w:bottom w:val="single" w:sz="4" w:space="0" w:color="auto"/>
              <w:right w:val="single" w:sz="4" w:space="0" w:color="auto"/>
            </w:tcBorders>
            <w:shd w:val="clear" w:color="auto" w:fill="E2EFD9" w:themeFill="accent6" w:themeFillTint="33"/>
          </w:tcPr>
          <w:p w14:paraId="42D1C2E4"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c>
          <w:tcPr>
            <w:tcW w:w="922" w:type="dxa"/>
            <w:vMerge/>
            <w:tcBorders>
              <w:left w:val="single" w:sz="4" w:space="0" w:color="auto"/>
              <w:bottom w:val="single" w:sz="4" w:space="0" w:color="auto"/>
              <w:right w:val="single" w:sz="4" w:space="0" w:color="auto"/>
            </w:tcBorders>
            <w:shd w:val="clear" w:color="auto" w:fill="E2EFD9" w:themeFill="accent6" w:themeFillTint="33"/>
          </w:tcPr>
          <w:p w14:paraId="042E79E0" w14:textId="77777777" w:rsidR="00146BBE" w:rsidRPr="00146BBE" w:rsidRDefault="00146BBE" w:rsidP="00146BBE">
            <w:pPr>
              <w:spacing w:after="0" w:line="240" w:lineRule="auto"/>
              <w:jc w:val="right"/>
              <w:rPr>
                <w:rFonts w:ascii="Calibri" w:eastAsia="Times New Roman" w:hAnsi="Calibri" w:cs="Calibri"/>
                <w:color w:val="000000"/>
                <w:lang w:eastAsia="en-AU"/>
              </w:rPr>
            </w:pPr>
          </w:p>
        </w:tc>
      </w:tr>
      <w:tr w:rsidR="00146BBE" w:rsidRPr="00146BBE" w14:paraId="61AD97D2" w14:textId="77777777" w:rsidTr="00AC7E71">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D4C722" w14:textId="77777777" w:rsidR="00146BBE" w:rsidRPr="00146BBE" w:rsidRDefault="00146BBE" w:rsidP="00146BBE">
            <w:pPr>
              <w:spacing w:after="0" w:line="240" w:lineRule="auto"/>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Total</w:t>
            </w:r>
          </w:p>
        </w:tc>
        <w:tc>
          <w:tcPr>
            <w:tcW w:w="1026" w:type="dxa"/>
            <w:tcBorders>
              <w:top w:val="nil"/>
              <w:left w:val="nil"/>
              <w:bottom w:val="single" w:sz="4" w:space="0" w:color="auto"/>
              <w:right w:val="single" w:sz="4" w:space="0" w:color="auto"/>
            </w:tcBorders>
            <w:shd w:val="clear" w:color="auto" w:fill="auto"/>
            <w:noWrap/>
            <w:vAlign w:val="bottom"/>
            <w:hideMark/>
          </w:tcPr>
          <w:p w14:paraId="55E83FF6" w14:textId="77777777" w:rsidR="00146BBE" w:rsidRPr="00146BBE" w:rsidRDefault="00146BBE" w:rsidP="00146BBE">
            <w:pPr>
              <w:spacing w:after="0" w:line="240" w:lineRule="auto"/>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49EAADB0" w14:textId="77777777" w:rsidR="00146BBE" w:rsidRPr="00146BBE" w:rsidRDefault="00146BBE" w:rsidP="00146BBE">
            <w:pPr>
              <w:spacing w:after="0" w:line="240" w:lineRule="auto"/>
              <w:jc w:val="right"/>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71.3%</w:t>
            </w:r>
          </w:p>
        </w:tc>
        <w:tc>
          <w:tcPr>
            <w:tcW w:w="1026" w:type="dxa"/>
            <w:tcBorders>
              <w:top w:val="nil"/>
              <w:left w:val="nil"/>
              <w:bottom w:val="single" w:sz="4" w:space="0" w:color="auto"/>
              <w:right w:val="single" w:sz="4" w:space="0" w:color="auto"/>
            </w:tcBorders>
            <w:shd w:val="clear" w:color="auto" w:fill="auto"/>
            <w:noWrap/>
            <w:vAlign w:val="bottom"/>
            <w:hideMark/>
          </w:tcPr>
          <w:p w14:paraId="4B16134D" w14:textId="77777777" w:rsidR="00146BBE" w:rsidRPr="00146BBE" w:rsidRDefault="00146BBE" w:rsidP="00146BBE">
            <w:pPr>
              <w:spacing w:after="0" w:line="240" w:lineRule="auto"/>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 </w:t>
            </w:r>
          </w:p>
        </w:tc>
        <w:tc>
          <w:tcPr>
            <w:tcW w:w="960" w:type="dxa"/>
            <w:tcBorders>
              <w:top w:val="nil"/>
              <w:left w:val="nil"/>
              <w:bottom w:val="single" w:sz="4" w:space="0" w:color="auto"/>
              <w:right w:val="single" w:sz="4" w:space="0" w:color="auto"/>
            </w:tcBorders>
            <w:shd w:val="clear" w:color="auto" w:fill="auto"/>
            <w:noWrap/>
            <w:vAlign w:val="bottom"/>
            <w:hideMark/>
          </w:tcPr>
          <w:p w14:paraId="28EF4D10" w14:textId="77777777" w:rsidR="00146BBE" w:rsidRPr="00146BBE" w:rsidRDefault="00146BBE" w:rsidP="00146BBE">
            <w:pPr>
              <w:spacing w:after="0" w:line="240" w:lineRule="auto"/>
              <w:jc w:val="right"/>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62%</w:t>
            </w:r>
          </w:p>
        </w:tc>
        <w:tc>
          <w:tcPr>
            <w:tcW w:w="922" w:type="dxa"/>
            <w:tcBorders>
              <w:top w:val="nil"/>
              <w:left w:val="nil"/>
              <w:bottom w:val="single" w:sz="4" w:space="0" w:color="auto"/>
              <w:right w:val="single" w:sz="4" w:space="0" w:color="auto"/>
            </w:tcBorders>
            <w:shd w:val="clear" w:color="auto" w:fill="auto"/>
          </w:tcPr>
          <w:p w14:paraId="7F6C1B5A" w14:textId="77777777" w:rsidR="00146BBE" w:rsidRPr="00146BBE" w:rsidRDefault="00146BBE" w:rsidP="00146BBE">
            <w:pPr>
              <w:spacing w:after="0" w:line="240" w:lineRule="auto"/>
              <w:jc w:val="right"/>
              <w:rPr>
                <w:rFonts w:ascii="Calibri" w:eastAsia="Times New Roman" w:hAnsi="Calibri" w:cs="Calibri"/>
                <w:b/>
                <w:bCs/>
                <w:color w:val="000000"/>
                <w:lang w:eastAsia="en-AU"/>
              </w:rPr>
            </w:pPr>
          </w:p>
        </w:tc>
        <w:tc>
          <w:tcPr>
            <w:tcW w:w="922" w:type="dxa"/>
            <w:tcBorders>
              <w:top w:val="nil"/>
              <w:left w:val="nil"/>
              <w:bottom w:val="single" w:sz="4" w:space="0" w:color="auto"/>
              <w:right w:val="single" w:sz="4" w:space="0" w:color="auto"/>
            </w:tcBorders>
          </w:tcPr>
          <w:p w14:paraId="716242E7" w14:textId="77777777" w:rsidR="00146BBE" w:rsidRPr="00146BBE" w:rsidRDefault="00146BBE" w:rsidP="00146BBE">
            <w:pPr>
              <w:spacing w:after="0" w:line="240" w:lineRule="auto"/>
              <w:jc w:val="right"/>
              <w:rPr>
                <w:rFonts w:ascii="Calibri" w:eastAsia="Times New Roman" w:hAnsi="Calibri" w:cs="Calibri"/>
                <w:b/>
                <w:bCs/>
                <w:color w:val="000000"/>
                <w:lang w:eastAsia="en-AU"/>
              </w:rPr>
            </w:pPr>
            <w:r w:rsidRPr="00146BBE">
              <w:rPr>
                <w:rFonts w:ascii="Calibri" w:eastAsia="Times New Roman" w:hAnsi="Calibri" w:cs="Calibri"/>
                <w:b/>
                <w:bCs/>
                <w:color w:val="000000"/>
                <w:lang w:eastAsia="en-AU"/>
              </w:rPr>
              <w:t>66.65%</w:t>
            </w:r>
          </w:p>
        </w:tc>
      </w:tr>
    </w:tbl>
    <w:p w14:paraId="61318A98" w14:textId="77777777" w:rsidR="00A71657" w:rsidRDefault="00A71657" w:rsidP="00A71657">
      <w:pPr>
        <w:spacing w:after="0"/>
      </w:pPr>
    </w:p>
    <w:tbl>
      <w:tblPr>
        <w:tblW w:w="5156" w:type="dxa"/>
        <w:jc w:val="center"/>
        <w:tblLook w:val="04A0" w:firstRow="1" w:lastRow="0" w:firstColumn="1" w:lastColumn="0" w:noHBand="0" w:noVBand="1"/>
      </w:tblPr>
      <w:tblGrid>
        <w:gridCol w:w="3597"/>
        <w:gridCol w:w="631"/>
        <w:gridCol w:w="510"/>
        <w:gridCol w:w="418"/>
      </w:tblGrid>
      <w:tr w:rsidR="00A71657" w:rsidRPr="00154FC5" w14:paraId="1AC1DBB5" w14:textId="77777777" w:rsidTr="00AC7E71">
        <w:trPr>
          <w:trHeight w:val="315"/>
          <w:jc w:val="center"/>
        </w:trPr>
        <w:tc>
          <w:tcPr>
            <w:tcW w:w="5156" w:type="dxa"/>
            <w:gridSpan w:val="4"/>
            <w:tcBorders>
              <w:top w:val="nil"/>
              <w:left w:val="nil"/>
              <w:bottom w:val="nil"/>
              <w:right w:val="nil"/>
            </w:tcBorders>
            <w:shd w:val="clear" w:color="auto" w:fill="auto"/>
            <w:noWrap/>
            <w:vAlign w:val="bottom"/>
          </w:tcPr>
          <w:p w14:paraId="449ECA40" w14:textId="77777777" w:rsidR="00A71657" w:rsidRPr="00154FC5" w:rsidRDefault="00A71657" w:rsidP="00AC7E71">
            <w:pPr>
              <w:spacing w:after="0" w:line="240" w:lineRule="auto"/>
              <w:rPr>
                <w:rFonts w:ascii="Calibri" w:eastAsia="Times New Roman" w:hAnsi="Calibri" w:cs="Calibri"/>
                <w:b/>
                <w:bCs/>
                <w:color w:val="000000"/>
                <w:sz w:val="24"/>
                <w:szCs w:val="24"/>
                <w:lang w:eastAsia="en-AU"/>
              </w:rPr>
            </w:pPr>
          </w:p>
        </w:tc>
      </w:tr>
      <w:tr w:rsidR="00A71657" w:rsidRPr="00154FC5" w14:paraId="0520A4FD" w14:textId="77777777" w:rsidTr="00AC7E71">
        <w:trPr>
          <w:trHeight w:val="315"/>
          <w:jc w:val="center"/>
        </w:trPr>
        <w:tc>
          <w:tcPr>
            <w:tcW w:w="3597" w:type="dxa"/>
            <w:tcBorders>
              <w:top w:val="nil"/>
              <w:left w:val="nil"/>
              <w:bottom w:val="nil"/>
              <w:right w:val="nil"/>
            </w:tcBorders>
            <w:shd w:val="clear" w:color="auto" w:fill="auto"/>
            <w:noWrap/>
            <w:vAlign w:val="bottom"/>
          </w:tcPr>
          <w:p w14:paraId="1A167C28" w14:textId="77777777" w:rsidR="00A71657" w:rsidRPr="00D441CF" w:rsidRDefault="00A71657" w:rsidP="00AC7E71">
            <w:pPr>
              <w:spacing w:after="0" w:line="240" w:lineRule="auto"/>
              <w:rPr>
                <w:rFonts w:ascii="Calibri" w:eastAsia="Times New Roman" w:hAnsi="Calibri" w:cs="Calibri"/>
                <w:bCs/>
                <w:color w:val="44546A" w:themeColor="text2"/>
                <w:sz w:val="24"/>
                <w:szCs w:val="24"/>
                <w:lang w:eastAsia="en-AU"/>
              </w:rPr>
            </w:pPr>
          </w:p>
        </w:tc>
        <w:tc>
          <w:tcPr>
            <w:tcW w:w="1141" w:type="dxa"/>
            <w:gridSpan w:val="2"/>
            <w:tcBorders>
              <w:top w:val="nil"/>
              <w:left w:val="nil"/>
              <w:bottom w:val="nil"/>
              <w:right w:val="nil"/>
            </w:tcBorders>
            <w:shd w:val="clear" w:color="auto" w:fill="auto"/>
            <w:noWrap/>
            <w:vAlign w:val="bottom"/>
          </w:tcPr>
          <w:p w14:paraId="6BA5D65B" w14:textId="77777777" w:rsidR="00A71657" w:rsidRPr="00D441CF" w:rsidRDefault="00A71657" w:rsidP="00AC7E71">
            <w:pPr>
              <w:spacing w:after="0" w:line="240" w:lineRule="auto"/>
              <w:rPr>
                <w:rFonts w:eastAsia="Times New Roman" w:cstheme="minorHAnsi"/>
                <w:color w:val="44546A" w:themeColor="text2"/>
                <w:sz w:val="20"/>
                <w:szCs w:val="20"/>
                <w:lang w:eastAsia="en-AU"/>
              </w:rPr>
            </w:pPr>
          </w:p>
        </w:tc>
        <w:tc>
          <w:tcPr>
            <w:tcW w:w="418" w:type="dxa"/>
            <w:tcBorders>
              <w:top w:val="nil"/>
              <w:left w:val="nil"/>
              <w:bottom w:val="nil"/>
              <w:right w:val="nil"/>
            </w:tcBorders>
            <w:shd w:val="clear" w:color="auto" w:fill="auto"/>
            <w:noWrap/>
            <w:vAlign w:val="bottom"/>
          </w:tcPr>
          <w:p w14:paraId="541D5A5E" w14:textId="77777777" w:rsidR="00A71657" w:rsidRPr="00154FC5" w:rsidRDefault="00A71657" w:rsidP="00AC7E71">
            <w:pPr>
              <w:spacing w:after="0" w:line="240" w:lineRule="auto"/>
              <w:jc w:val="center"/>
              <w:rPr>
                <w:rFonts w:ascii="Times New Roman" w:eastAsia="Times New Roman" w:hAnsi="Times New Roman" w:cs="Times New Roman"/>
                <w:i/>
                <w:color w:val="44546A" w:themeColor="text2"/>
                <w:sz w:val="20"/>
                <w:szCs w:val="20"/>
                <w:lang w:eastAsia="en-AU"/>
              </w:rPr>
            </w:pPr>
          </w:p>
        </w:tc>
      </w:tr>
      <w:tr w:rsidR="00A71657" w:rsidRPr="00154FC5" w14:paraId="70670001" w14:textId="77777777" w:rsidTr="00AC7E71">
        <w:trPr>
          <w:trHeight w:val="315"/>
          <w:jc w:val="center"/>
        </w:trPr>
        <w:tc>
          <w:tcPr>
            <w:tcW w:w="3597" w:type="dxa"/>
            <w:tcBorders>
              <w:top w:val="nil"/>
              <w:left w:val="nil"/>
              <w:bottom w:val="nil"/>
              <w:right w:val="nil"/>
            </w:tcBorders>
            <w:shd w:val="clear" w:color="auto" w:fill="auto"/>
            <w:noWrap/>
            <w:vAlign w:val="bottom"/>
          </w:tcPr>
          <w:p w14:paraId="50663369" w14:textId="77777777" w:rsidR="00A71657" w:rsidRPr="00D441CF" w:rsidRDefault="00A71657" w:rsidP="00AC7E71">
            <w:pPr>
              <w:spacing w:after="0" w:line="240" w:lineRule="auto"/>
              <w:rPr>
                <w:rFonts w:ascii="Calibri" w:eastAsia="Times New Roman" w:hAnsi="Calibri" w:cs="Calibri"/>
                <w:color w:val="44546A" w:themeColor="text2"/>
                <w:sz w:val="24"/>
                <w:szCs w:val="24"/>
                <w:lang w:eastAsia="en-AU"/>
              </w:rPr>
            </w:pPr>
          </w:p>
        </w:tc>
        <w:tc>
          <w:tcPr>
            <w:tcW w:w="631" w:type="dxa"/>
            <w:tcBorders>
              <w:top w:val="nil"/>
              <w:left w:val="nil"/>
              <w:bottom w:val="nil"/>
              <w:right w:val="nil"/>
            </w:tcBorders>
            <w:shd w:val="clear" w:color="auto" w:fill="auto"/>
            <w:noWrap/>
            <w:vAlign w:val="bottom"/>
          </w:tcPr>
          <w:p w14:paraId="7BCF1124" w14:textId="77777777" w:rsidR="00A71657" w:rsidRPr="00D441CF" w:rsidRDefault="00A71657" w:rsidP="00AC7E71">
            <w:pPr>
              <w:spacing w:after="0" w:line="240" w:lineRule="auto"/>
              <w:jc w:val="center"/>
              <w:rPr>
                <w:rFonts w:ascii="Calibri" w:eastAsia="Times New Roman" w:hAnsi="Calibri" w:cs="Calibri"/>
                <w:color w:val="44546A" w:themeColor="text2"/>
                <w:sz w:val="24"/>
                <w:szCs w:val="24"/>
                <w:lang w:eastAsia="en-AU"/>
              </w:rPr>
            </w:pPr>
          </w:p>
        </w:tc>
        <w:tc>
          <w:tcPr>
            <w:tcW w:w="928" w:type="dxa"/>
            <w:gridSpan w:val="2"/>
            <w:tcBorders>
              <w:top w:val="nil"/>
              <w:left w:val="nil"/>
              <w:bottom w:val="nil"/>
              <w:right w:val="nil"/>
            </w:tcBorders>
            <w:shd w:val="clear" w:color="auto" w:fill="auto"/>
            <w:noWrap/>
            <w:vAlign w:val="bottom"/>
          </w:tcPr>
          <w:p w14:paraId="51D195A7" w14:textId="77777777" w:rsidR="00A71657" w:rsidRPr="00154FC5" w:rsidRDefault="00A71657" w:rsidP="00AC7E71">
            <w:pPr>
              <w:spacing w:after="0" w:line="240" w:lineRule="auto"/>
              <w:rPr>
                <w:rFonts w:ascii="Calibri" w:eastAsia="Times New Roman" w:hAnsi="Calibri" w:cs="Calibri"/>
                <w:i/>
                <w:color w:val="44546A" w:themeColor="text2"/>
                <w:sz w:val="24"/>
                <w:szCs w:val="24"/>
                <w:lang w:eastAsia="en-AU"/>
              </w:rPr>
            </w:pPr>
          </w:p>
        </w:tc>
      </w:tr>
      <w:tr w:rsidR="00A71657" w:rsidRPr="00154FC5" w14:paraId="4F43D83B" w14:textId="77777777" w:rsidTr="00AC7E71">
        <w:trPr>
          <w:trHeight w:val="315"/>
          <w:jc w:val="center"/>
        </w:trPr>
        <w:tc>
          <w:tcPr>
            <w:tcW w:w="3597" w:type="dxa"/>
            <w:tcBorders>
              <w:top w:val="nil"/>
              <w:left w:val="nil"/>
              <w:bottom w:val="nil"/>
              <w:right w:val="nil"/>
            </w:tcBorders>
            <w:shd w:val="clear" w:color="auto" w:fill="auto"/>
            <w:noWrap/>
            <w:vAlign w:val="bottom"/>
          </w:tcPr>
          <w:p w14:paraId="3A782C7C" w14:textId="77777777" w:rsidR="00A71657" w:rsidRDefault="00A71657" w:rsidP="00AC7E71">
            <w:pPr>
              <w:spacing w:after="0" w:line="240" w:lineRule="auto"/>
              <w:rPr>
                <w:rFonts w:ascii="Calibri" w:eastAsia="Times New Roman" w:hAnsi="Calibri" w:cs="Calibri"/>
                <w:color w:val="44546A" w:themeColor="text2"/>
                <w:sz w:val="24"/>
                <w:szCs w:val="24"/>
                <w:lang w:eastAsia="en-AU"/>
              </w:rPr>
            </w:pPr>
          </w:p>
        </w:tc>
        <w:tc>
          <w:tcPr>
            <w:tcW w:w="631" w:type="dxa"/>
            <w:tcBorders>
              <w:top w:val="nil"/>
              <w:left w:val="nil"/>
              <w:bottom w:val="nil"/>
              <w:right w:val="nil"/>
            </w:tcBorders>
            <w:shd w:val="clear" w:color="auto" w:fill="auto"/>
            <w:noWrap/>
            <w:vAlign w:val="bottom"/>
          </w:tcPr>
          <w:p w14:paraId="2F4F7048" w14:textId="77777777" w:rsidR="00A71657" w:rsidRPr="00D441CF" w:rsidRDefault="00A71657" w:rsidP="00AC7E71">
            <w:pPr>
              <w:spacing w:after="0" w:line="240" w:lineRule="auto"/>
              <w:jc w:val="center"/>
              <w:rPr>
                <w:rFonts w:ascii="Calibri" w:eastAsia="Times New Roman" w:hAnsi="Calibri" w:cs="Calibri"/>
                <w:color w:val="44546A" w:themeColor="text2"/>
                <w:sz w:val="24"/>
                <w:szCs w:val="24"/>
                <w:lang w:eastAsia="en-AU"/>
              </w:rPr>
            </w:pPr>
          </w:p>
        </w:tc>
        <w:tc>
          <w:tcPr>
            <w:tcW w:w="928" w:type="dxa"/>
            <w:gridSpan w:val="2"/>
            <w:tcBorders>
              <w:top w:val="nil"/>
              <w:left w:val="nil"/>
              <w:bottom w:val="nil"/>
              <w:right w:val="nil"/>
            </w:tcBorders>
            <w:shd w:val="clear" w:color="auto" w:fill="auto"/>
            <w:noWrap/>
            <w:vAlign w:val="bottom"/>
          </w:tcPr>
          <w:p w14:paraId="15934ED4" w14:textId="77777777" w:rsidR="00A71657" w:rsidRPr="00154FC5" w:rsidRDefault="00A71657" w:rsidP="00AC7E71">
            <w:pPr>
              <w:spacing w:after="0" w:line="240" w:lineRule="auto"/>
              <w:rPr>
                <w:rFonts w:ascii="Calibri" w:eastAsia="Times New Roman" w:hAnsi="Calibri" w:cs="Calibri"/>
                <w:i/>
                <w:color w:val="44546A" w:themeColor="text2"/>
                <w:sz w:val="24"/>
                <w:szCs w:val="24"/>
                <w:lang w:eastAsia="en-AU"/>
              </w:rPr>
            </w:pPr>
          </w:p>
        </w:tc>
      </w:tr>
      <w:tr w:rsidR="00A71657" w:rsidRPr="00154FC5" w14:paraId="149F0B62" w14:textId="77777777" w:rsidTr="00AC7E71">
        <w:trPr>
          <w:trHeight w:val="315"/>
          <w:jc w:val="center"/>
        </w:trPr>
        <w:tc>
          <w:tcPr>
            <w:tcW w:w="3597" w:type="dxa"/>
            <w:tcBorders>
              <w:top w:val="nil"/>
              <w:left w:val="nil"/>
              <w:bottom w:val="nil"/>
              <w:right w:val="nil"/>
            </w:tcBorders>
            <w:shd w:val="clear" w:color="auto" w:fill="auto"/>
            <w:noWrap/>
            <w:vAlign w:val="bottom"/>
          </w:tcPr>
          <w:p w14:paraId="78CB38A1" w14:textId="77777777" w:rsidR="00A71657" w:rsidRDefault="00A71657" w:rsidP="00AC7E71">
            <w:pPr>
              <w:spacing w:after="0" w:line="240" w:lineRule="auto"/>
              <w:rPr>
                <w:rFonts w:ascii="Calibri" w:eastAsia="Times New Roman" w:hAnsi="Calibri" w:cs="Calibri"/>
                <w:color w:val="44546A" w:themeColor="text2"/>
                <w:sz w:val="24"/>
                <w:szCs w:val="24"/>
                <w:lang w:eastAsia="en-AU"/>
              </w:rPr>
            </w:pPr>
          </w:p>
          <w:p w14:paraId="27487997" w14:textId="77777777" w:rsidR="00A71657" w:rsidRDefault="00A71657" w:rsidP="00AC7E71">
            <w:pPr>
              <w:spacing w:after="0" w:line="240" w:lineRule="auto"/>
              <w:rPr>
                <w:rFonts w:ascii="Calibri" w:eastAsia="Times New Roman" w:hAnsi="Calibri" w:cs="Calibri"/>
                <w:color w:val="44546A" w:themeColor="text2"/>
                <w:sz w:val="24"/>
                <w:szCs w:val="24"/>
                <w:lang w:eastAsia="en-AU"/>
              </w:rPr>
            </w:pPr>
          </w:p>
        </w:tc>
        <w:tc>
          <w:tcPr>
            <w:tcW w:w="631" w:type="dxa"/>
            <w:tcBorders>
              <w:top w:val="nil"/>
              <w:left w:val="nil"/>
              <w:bottom w:val="nil"/>
              <w:right w:val="nil"/>
            </w:tcBorders>
            <w:shd w:val="clear" w:color="auto" w:fill="auto"/>
            <w:noWrap/>
            <w:vAlign w:val="bottom"/>
          </w:tcPr>
          <w:p w14:paraId="226D6E7F" w14:textId="77777777" w:rsidR="00A71657" w:rsidRPr="00D441CF" w:rsidRDefault="00A71657" w:rsidP="00AC7E71">
            <w:pPr>
              <w:spacing w:after="0" w:line="240" w:lineRule="auto"/>
              <w:jc w:val="center"/>
              <w:rPr>
                <w:rFonts w:ascii="Calibri" w:eastAsia="Times New Roman" w:hAnsi="Calibri" w:cs="Calibri"/>
                <w:color w:val="44546A" w:themeColor="text2"/>
                <w:sz w:val="24"/>
                <w:szCs w:val="24"/>
                <w:lang w:eastAsia="en-AU"/>
              </w:rPr>
            </w:pPr>
          </w:p>
        </w:tc>
        <w:tc>
          <w:tcPr>
            <w:tcW w:w="928" w:type="dxa"/>
            <w:gridSpan w:val="2"/>
            <w:tcBorders>
              <w:top w:val="nil"/>
              <w:left w:val="nil"/>
              <w:bottom w:val="nil"/>
              <w:right w:val="nil"/>
            </w:tcBorders>
            <w:shd w:val="clear" w:color="auto" w:fill="auto"/>
            <w:noWrap/>
            <w:vAlign w:val="bottom"/>
          </w:tcPr>
          <w:p w14:paraId="5B34D367" w14:textId="77777777" w:rsidR="00A71657" w:rsidRPr="00154FC5" w:rsidRDefault="00A71657" w:rsidP="00AC7E71">
            <w:pPr>
              <w:spacing w:after="0" w:line="240" w:lineRule="auto"/>
              <w:rPr>
                <w:rFonts w:ascii="Calibri" w:eastAsia="Times New Roman" w:hAnsi="Calibri" w:cs="Calibri"/>
                <w:i/>
                <w:color w:val="44546A" w:themeColor="text2"/>
                <w:sz w:val="24"/>
                <w:szCs w:val="24"/>
                <w:lang w:eastAsia="en-AU"/>
              </w:rPr>
            </w:pPr>
          </w:p>
        </w:tc>
      </w:tr>
    </w:tbl>
    <w:p w14:paraId="482FD69B" w14:textId="77777777" w:rsidR="00A71657" w:rsidRDefault="00A71657" w:rsidP="00BC25BB">
      <w:pPr>
        <w:spacing w:after="0"/>
      </w:pPr>
    </w:p>
    <w:p w14:paraId="6E48C6FB" w14:textId="77777777" w:rsidR="00A71657" w:rsidRDefault="00A71657" w:rsidP="00A71657">
      <w:pPr>
        <w:spacing w:after="0"/>
      </w:pPr>
    </w:p>
    <w:p w14:paraId="790680BE" w14:textId="77777777" w:rsidR="00A71657" w:rsidRDefault="00A71657" w:rsidP="00A71657">
      <w:pPr>
        <w:pStyle w:val="ListParagraph"/>
        <w:rPr>
          <w:sz w:val="18"/>
          <w:szCs w:val="18"/>
        </w:rPr>
      </w:pPr>
    </w:p>
    <w:p w14:paraId="0985F914" w14:textId="77777777" w:rsidR="00A71657" w:rsidRPr="001A5529" w:rsidRDefault="00A71657" w:rsidP="00A71657">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D7D31" w:themeFill="accent2"/>
        <w:spacing w:after="0"/>
        <w:ind w:left="-284" w:firstLine="644"/>
        <w:rPr>
          <w:b/>
          <w:color w:val="FFFFFF" w:themeColor="background1"/>
          <w:sz w:val="32"/>
        </w:rPr>
      </w:pPr>
      <w:r>
        <w:rPr>
          <w:b/>
          <w:color w:val="FFFFFF" w:themeColor="background1"/>
          <w:sz w:val="32"/>
        </w:rPr>
        <w:t>NAPLAN &amp; Annual Assessments</w:t>
      </w:r>
    </w:p>
    <w:p w14:paraId="73B13813" w14:textId="77777777" w:rsidR="00A71657" w:rsidRDefault="00A71657" w:rsidP="00A71657">
      <w:pPr>
        <w:spacing w:after="0"/>
        <w:rPr>
          <w:sz w:val="24"/>
          <w:szCs w:val="24"/>
        </w:rPr>
      </w:pPr>
    </w:p>
    <w:p w14:paraId="70C11980" w14:textId="77777777" w:rsidR="00A71657" w:rsidRPr="00583751" w:rsidRDefault="00A71657" w:rsidP="00A71657">
      <w:pPr>
        <w:pStyle w:val="ListParagraph"/>
        <w:ind w:left="-567"/>
        <w:rPr>
          <w:rFonts w:ascii="Abadi" w:hAnsi="Abadi" w:cstheme="minorHAnsi"/>
          <w:sz w:val="24"/>
          <w:szCs w:val="24"/>
        </w:rPr>
      </w:pPr>
      <w:r w:rsidRPr="00583751">
        <w:rPr>
          <w:rFonts w:ascii="Abadi" w:hAnsi="Abadi" w:cstheme="minorHAnsi"/>
          <w:b/>
          <w:bCs/>
          <w:sz w:val="24"/>
          <w:szCs w:val="24"/>
        </w:rPr>
        <w:t>Assessment</w:t>
      </w:r>
      <w:r w:rsidRPr="00583751">
        <w:rPr>
          <w:rFonts w:ascii="Abadi" w:hAnsi="Abadi" w:cstheme="minorHAnsi"/>
          <w:sz w:val="24"/>
          <w:szCs w:val="24"/>
        </w:rPr>
        <w:t xml:space="preserve"> is a key aspect of the teaching and learning process. Assessment focuses on the performance of individual and groups of students in the educational setting and occurs in a variety of ways. The school not only examines the NAPLAN data but also implements a range of other assessment instruments and data to review school programs and inf</w:t>
      </w:r>
      <w:r>
        <w:rPr>
          <w:rFonts w:ascii="Abadi" w:hAnsi="Abadi" w:cstheme="minorHAnsi"/>
          <w:sz w:val="24"/>
          <w:szCs w:val="24"/>
        </w:rPr>
        <w:t>o</w:t>
      </w:r>
      <w:r w:rsidRPr="00583751">
        <w:rPr>
          <w:rFonts w:ascii="Abadi" w:hAnsi="Abadi" w:cstheme="minorHAnsi"/>
          <w:sz w:val="24"/>
          <w:szCs w:val="24"/>
        </w:rPr>
        <w:t>rm teaching.</w:t>
      </w:r>
    </w:p>
    <w:p w14:paraId="3AFC3338" w14:textId="77777777" w:rsidR="00A71657" w:rsidRPr="00565650" w:rsidRDefault="00A71657" w:rsidP="00A71657">
      <w:pPr>
        <w:ind w:hanging="567"/>
        <w:rPr>
          <w:rFonts w:cstheme="minorHAnsi"/>
          <w:sz w:val="24"/>
          <w:szCs w:val="24"/>
        </w:rPr>
      </w:pPr>
      <w:r w:rsidRPr="000B4D3A">
        <w:rPr>
          <w:noProof/>
        </w:rPr>
        <w:drawing>
          <wp:inline distT="0" distB="0" distL="0" distR="0" wp14:anchorId="7958BE69" wp14:editId="5C8DB635">
            <wp:extent cx="6759895" cy="5084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8603" cy="5090937"/>
                    </a:xfrm>
                    <a:prstGeom prst="rect">
                      <a:avLst/>
                    </a:prstGeom>
                    <a:noFill/>
                    <a:ln>
                      <a:noFill/>
                    </a:ln>
                  </pic:spPr>
                </pic:pic>
              </a:graphicData>
            </a:graphic>
          </wp:inline>
        </w:drawing>
      </w:r>
    </w:p>
    <w:p w14:paraId="7845BE96" w14:textId="77777777" w:rsidR="00A71657" w:rsidRPr="00297AF4" w:rsidRDefault="00A71657" w:rsidP="00A71657">
      <w:pPr>
        <w:spacing w:after="0" w:line="256" w:lineRule="auto"/>
        <w:rPr>
          <w:rFonts w:ascii="Calibri" w:eastAsia="Calibri" w:hAnsi="Calibri" w:cs="Times New Roman"/>
        </w:rPr>
      </w:pPr>
    </w:p>
    <w:p w14:paraId="26AD7921" w14:textId="77777777" w:rsidR="00A71657" w:rsidRDefault="00A71657" w:rsidP="00A71657">
      <w:pPr>
        <w:spacing w:after="0"/>
      </w:pPr>
    </w:p>
    <w:p w14:paraId="680CAB8C" w14:textId="77777777" w:rsidR="00A71657" w:rsidRPr="00583751" w:rsidRDefault="00A71657" w:rsidP="00A71657">
      <w:pPr>
        <w:spacing w:after="0"/>
        <w:rPr>
          <w:rFonts w:ascii="Abadi" w:hAnsi="Abadi" w:cs="Arial"/>
          <w:b/>
          <w:bCs/>
          <w:sz w:val="24"/>
          <w:szCs w:val="24"/>
        </w:rPr>
      </w:pPr>
      <w:r w:rsidRPr="00583751">
        <w:rPr>
          <w:rFonts w:ascii="Abadi" w:hAnsi="Abadi"/>
          <w:b/>
          <w:bCs/>
          <w:sz w:val="24"/>
          <w:szCs w:val="24"/>
        </w:rPr>
        <w:t xml:space="preserve">Reporting </w:t>
      </w:r>
      <w:r w:rsidRPr="00583751">
        <w:rPr>
          <w:rFonts w:ascii="Abadi" w:hAnsi="Abadi"/>
          <w:sz w:val="24"/>
          <w:szCs w:val="24"/>
        </w:rPr>
        <w:t>is the process of communicating information obtained from the assessment process about students’ demonstration of learning outcomes.  Reporting procedures include-</w:t>
      </w:r>
    </w:p>
    <w:p w14:paraId="491DFB6A" w14:textId="77777777" w:rsidR="00A71657" w:rsidRPr="00583751" w:rsidRDefault="00A71657" w:rsidP="00A71657">
      <w:pPr>
        <w:spacing w:after="0" w:line="240" w:lineRule="auto"/>
        <w:ind w:left="720"/>
        <w:rPr>
          <w:rFonts w:ascii="Abadi" w:hAnsi="Abadi"/>
          <w:sz w:val="24"/>
          <w:szCs w:val="24"/>
        </w:rPr>
      </w:pPr>
      <w:r w:rsidRPr="00583751">
        <w:rPr>
          <w:rFonts w:ascii="Abadi" w:hAnsi="Abadi"/>
          <w:sz w:val="24"/>
          <w:szCs w:val="24"/>
        </w:rPr>
        <w:t xml:space="preserve">-3 Way Interviews (staff, students and parents) are conducted each term. </w:t>
      </w:r>
    </w:p>
    <w:p w14:paraId="1E42FE62" w14:textId="77777777" w:rsidR="00A71657" w:rsidRPr="00583751" w:rsidRDefault="00A71657" w:rsidP="00A71657">
      <w:pPr>
        <w:spacing w:after="0" w:line="240" w:lineRule="auto"/>
        <w:ind w:left="720"/>
        <w:rPr>
          <w:rFonts w:ascii="Abadi" w:hAnsi="Abadi"/>
          <w:sz w:val="24"/>
          <w:szCs w:val="24"/>
        </w:rPr>
      </w:pPr>
      <w:r w:rsidRPr="00583751">
        <w:rPr>
          <w:rFonts w:ascii="Abadi" w:hAnsi="Abadi"/>
          <w:sz w:val="24"/>
          <w:szCs w:val="24"/>
        </w:rPr>
        <w:t>-Written Student reports are completed at the end of each semester.</w:t>
      </w:r>
    </w:p>
    <w:p w14:paraId="0B25A629" w14:textId="77777777" w:rsidR="00A71657" w:rsidRPr="00583751" w:rsidRDefault="00A71657" w:rsidP="00A71657">
      <w:pPr>
        <w:rPr>
          <w:rFonts w:ascii="Abadi" w:hAnsi="Abadi" w:cstheme="minorHAnsi"/>
          <w:sz w:val="24"/>
          <w:szCs w:val="24"/>
        </w:rPr>
      </w:pPr>
    </w:p>
    <w:p w14:paraId="3E641AFB" w14:textId="77777777" w:rsidR="00A71657" w:rsidRPr="00583751" w:rsidRDefault="00A71657" w:rsidP="00A71657">
      <w:pPr>
        <w:pStyle w:val="ListParagraph"/>
        <w:ind w:left="-567"/>
        <w:rPr>
          <w:rFonts w:ascii="Abadi" w:hAnsi="Abadi" w:cstheme="minorHAnsi"/>
          <w:b/>
          <w:bCs/>
          <w:sz w:val="24"/>
          <w:szCs w:val="24"/>
          <w:u w:val="single"/>
        </w:rPr>
      </w:pPr>
      <w:r w:rsidRPr="00583751">
        <w:rPr>
          <w:rFonts w:ascii="Abadi" w:hAnsi="Abadi" w:cstheme="minorHAnsi"/>
          <w:b/>
          <w:bCs/>
          <w:sz w:val="24"/>
          <w:szCs w:val="24"/>
          <w:u w:val="single"/>
        </w:rPr>
        <w:t>2020 NAPLAN DATA</w:t>
      </w:r>
    </w:p>
    <w:p w14:paraId="216BEFD8" w14:textId="77777777" w:rsidR="00A71657" w:rsidRPr="005C41E9" w:rsidRDefault="00A71657" w:rsidP="00A71657">
      <w:pPr>
        <w:pStyle w:val="ListParagraph"/>
        <w:rPr>
          <w:rFonts w:ascii="Abadi" w:hAnsi="Abadi"/>
          <w:sz w:val="24"/>
          <w:szCs w:val="24"/>
        </w:rPr>
      </w:pPr>
      <w:r w:rsidRPr="00583751">
        <w:rPr>
          <w:rFonts w:ascii="Abadi" w:hAnsi="Abadi"/>
          <w:sz w:val="24"/>
          <w:szCs w:val="24"/>
        </w:rPr>
        <w:t>Cancelled due to COVI</w:t>
      </w:r>
      <w:r>
        <w:rPr>
          <w:rFonts w:ascii="Abadi" w:hAnsi="Abadi"/>
          <w:sz w:val="24"/>
          <w:szCs w:val="24"/>
        </w:rPr>
        <w:t>D pandemic.</w:t>
      </w:r>
    </w:p>
    <w:p w14:paraId="44DCF115" w14:textId="77777777" w:rsidR="00A71657" w:rsidRDefault="00A71657" w:rsidP="00A71657">
      <w:pPr>
        <w:pStyle w:val="ListParagraph"/>
        <w:ind w:hanging="1287"/>
        <w:rPr>
          <w:sz w:val="18"/>
          <w:szCs w:val="18"/>
        </w:rPr>
      </w:pPr>
    </w:p>
    <w:p w14:paraId="6B1994A2" w14:textId="77777777" w:rsidR="00A71657" w:rsidRDefault="00A71657" w:rsidP="00A71657">
      <w:pPr>
        <w:pStyle w:val="ListParagraph"/>
        <w:ind w:hanging="1287"/>
        <w:rPr>
          <w:sz w:val="18"/>
          <w:szCs w:val="18"/>
        </w:rPr>
      </w:pPr>
    </w:p>
    <w:p w14:paraId="4F67FB2B" w14:textId="77777777" w:rsidR="00A71657" w:rsidRPr="001A5529" w:rsidRDefault="00A71657" w:rsidP="00A71657">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ED7D31" w:themeFill="accent2"/>
        <w:spacing w:after="0"/>
        <w:ind w:hanging="578"/>
        <w:rPr>
          <w:b/>
          <w:color w:val="FFFFFF" w:themeColor="background1"/>
          <w:sz w:val="32"/>
        </w:rPr>
      </w:pPr>
      <w:r>
        <w:rPr>
          <w:b/>
          <w:color w:val="FFFFFF" w:themeColor="background1"/>
          <w:sz w:val="32"/>
        </w:rPr>
        <w:t>School Climate Surveys</w:t>
      </w:r>
    </w:p>
    <w:p w14:paraId="631B853F" w14:textId="77777777" w:rsidR="00A71657" w:rsidRPr="000470BD" w:rsidRDefault="00A71657" w:rsidP="00A71657">
      <w:pPr>
        <w:rPr>
          <w:sz w:val="18"/>
          <w:szCs w:val="18"/>
        </w:rPr>
      </w:pPr>
    </w:p>
    <w:p w14:paraId="31D3BFEB" w14:textId="2C1BE245" w:rsidR="00A71657" w:rsidRPr="000470BD" w:rsidRDefault="00A71657" w:rsidP="00A71657">
      <w:pPr>
        <w:rPr>
          <w:rFonts w:ascii="Abadi" w:hAnsi="Abadi"/>
          <w:sz w:val="24"/>
          <w:szCs w:val="24"/>
        </w:rPr>
      </w:pPr>
      <w:r>
        <w:rPr>
          <w:rFonts w:ascii="Abadi" w:hAnsi="Abadi"/>
          <w:sz w:val="24"/>
          <w:szCs w:val="24"/>
        </w:rPr>
        <w:t xml:space="preserve"> Staff,</w:t>
      </w:r>
      <w:r w:rsidRPr="002B4687">
        <w:rPr>
          <w:rFonts w:ascii="Abadi" w:hAnsi="Abadi"/>
          <w:sz w:val="24"/>
          <w:szCs w:val="24"/>
        </w:rPr>
        <w:t xml:space="preserve"> parents, teachers and students, pleased with the direction that the school is heading. Parents have been made to feel more inclusive with and the school has hosted many community events at the school.</w:t>
      </w:r>
      <w:r>
        <w:rPr>
          <w:rFonts w:ascii="Abadi" w:hAnsi="Abadi"/>
          <w:sz w:val="24"/>
          <w:szCs w:val="24"/>
        </w:rPr>
        <w:t xml:space="preserve"> The inclusion of 0-3 Playgroup has further enabled parents/carers to engage in school life and culture.</w:t>
      </w:r>
      <w:r w:rsidRPr="002B4687">
        <w:rPr>
          <w:rFonts w:ascii="Abadi" w:hAnsi="Abadi"/>
          <w:sz w:val="24"/>
          <w:szCs w:val="24"/>
        </w:rPr>
        <w:t xml:space="preserve"> Students feel safe and happy and staff are generally positive considering the very remote nature of the school. </w:t>
      </w:r>
      <w:r>
        <w:rPr>
          <w:rFonts w:ascii="Abadi" w:hAnsi="Abadi"/>
          <w:sz w:val="24"/>
          <w:szCs w:val="24"/>
        </w:rPr>
        <w:t>Reports from 20</w:t>
      </w:r>
      <w:r w:rsidR="00146BBE">
        <w:rPr>
          <w:rFonts w:ascii="Abadi" w:hAnsi="Abadi"/>
          <w:sz w:val="24"/>
          <w:szCs w:val="24"/>
        </w:rPr>
        <w:t>20</w:t>
      </w:r>
      <w:r>
        <w:rPr>
          <w:rFonts w:ascii="Abadi" w:hAnsi="Abadi"/>
          <w:sz w:val="24"/>
          <w:szCs w:val="24"/>
        </w:rPr>
        <w:t xml:space="preserve"> survey are available. The next survey will be done in 202</w:t>
      </w:r>
      <w:r w:rsidR="00146BBE">
        <w:rPr>
          <w:rFonts w:ascii="Abadi" w:hAnsi="Abadi"/>
          <w:sz w:val="24"/>
          <w:szCs w:val="24"/>
        </w:rPr>
        <w:t>3</w:t>
      </w:r>
      <w:r>
        <w:rPr>
          <w:rFonts w:ascii="Abadi" w:hAnsi="Abadi"/>
          <w:sz w:val="24"/>
          <w:szCs w:val="24"/>
        </w:rPr>
        <w:t>.</w:t>
      </w:r>
    </w:p>
    <w:p w14:paraId="237661C8" w14:textId="77777777" w:rsidR="00A71657" w:rsidRDefault="00A71657" w:rsidP="00A71657">
      <w:pPr>
        <w:pStyle w:val="ListParagraph"/>
        <w:rPr>
          <w:sz w:val="18"/>
          <w:szCs w:val="18"/>
        </w:rPr>
      </w:pPr>
    </w:p>
    <w:p w14:paraId="0F91ED1B" w14:textId="77777777" w:rsidR="00A71657" w:rsidRPr="001F2D56" w:rsidRDefault="00A71657" w:rsidP="00A71657">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D7D31" w:themeFill="accent2"/>
        <w:spacing w:after="0"/>
        <w:ind w:hanging="578"/>
        <w:rPr>
          <w:rFonts w:ascii="Bahnschrift" w:hAnsi="Bahnschrift"/>
          <w:b/>
          <w:color w:val="FFFFFF" w:themeColor="background1"/>
          <w:sz w:val="24"/>
          <w:szCs w:val="24"/>
        </w:rPr>
      </w:pPr>
      <w:r w:rsidRPr="001F2D56">
        <w:rPr>
          <w:rFonts w:ascii="Bahnschrift" w:hAnsi="Bahnschrift"/>
          <w:b/>
          <w:color w:val="FFFFFF" w:themeColor="background1"/>
          <w:sz w:val="24"/>
          <w:szCs w:val="24"/>
        </w:rPr>
        <w:t>School Income</w:t>
      </w:r>
    </w:p>
    <w:p w14:paraId="6C41E82B" w14:textId="77777777" w:rsidR="00A71657" w:rsidRPr="00957175" w:rsidRDefault="00A71657" w:rsidP="00A71657">
      <w:pPr>
        <w:pStyle w:val="ListParagraph"/>
        <w:numPr>
          <w:ilvl w:val="1"/>
          <w:numId w:val="5"/>
        </w:numPr>
        <w:spacing w:after="0"/>
        <w:rPr>
          <w:rFonts w:ascii="Abadi" w:hAnsi="Abadi"/>
          <w:b/>
          <w:sz w:val="24"/>
          <w:szCs w:val="24"/>
        </w:rPr>
      </w:pPr>
      <w:r w:rsidRPr="00957175">
        <w:rPr>
          <w:rFonts w:ascii="Abadi" w:hAnsi="Abadi"/>
          <w:b/>
          <w:sz w:val="24"/>
          <w:szCs w:val="24"/>
        </w:rPr>
        <w:t xml:space="preserve">INCOME </w:t>
      </w:r>
    </w:p>
    <w:p w14:paraId="37749EC6" w14:textId="77777777" w:rsidR="00A71657" w:rsidRPr="000470BD" w:rsidRDefault="00A71657" w:rsidP="00A71657">
      <w:pPr>
        <w:spacing w:after="0"/>
        <w:ind w:left="1440"/>
        <w:rPr>
          <w:rStyle w:val="Hyperlink"/>
          <w:rFonts w:ascii="Abadi" w:hAnsi="Abadi"/>
          <w:color w:val="auto"/>
          <w:sz w:val="24"/>
          <w:szCs w:val="24"/>
          <w:u w:val="none"/>
        </w:rPr>
      </w:pPr>
      <w:r w:rsidRPr="00957175">
        <w:rPr>
          <w:rFonts w:ascii="Abadi" w:hAnsi="Abadi"/>
          <w:sz w:val="24"/>
          <w:szCs w:val="24"/>
        </w:rPr>
        <w:t xml:space="preserve">Can be found on the following link </w:t>
      </w:r>
      <w:hyperlink r:id="rId9" w:history="1">
        <w:r w:rsidRPr="00957175">
          <w:rPr>
            <w:rStyle w:val="Hyperlink"/>
            <w:rFonts w:ascii="Abadi" w:hAnsi="Abadi"/>
            <w:sz w:val="24"/>
            <w:szCs w:val="24"/>
          </w:rPr>
          <w:t>http://www.myschool.edu.au/</w:t>
        </w:r>
      </w:hyperlink>
    </w:p>
    <w:p w14:paraId="0FFBF42A" w14:textId="77777777" w:rsidR="00A71657" w:rsidRPr="000C3FAB" w:rsidRDefault="00A71657" w:rsidP="00A71657">
      <w:pPr>
        <w:spacing w:after="0"/>
        <w:ind w:left="1440"/>
        <w:rPr>
          <w:rFonts w:ascii="Bahnschrift" w:hAnsi="Bahnschrift"/>
          <w:sz w:val="24"/>
          <w:szCs w:val="24"/>
        </w:rPr>
      </w:pPr>
    </w:p>
    <w:p w14:paraId="4FD2A7C1" w14:textId="77777777" w:rsidR="00A71657" w:rsidRPr="007C479F" w:rsidRDefault="00A71657" w:rsidP="00A71657">
      <w:pPr>
        <w:pBdr>
          <w:top w:val="single" w:sz="4" w:space="1" w:color="auto"/>
          <w:left w:val="single" w:sz="4" w:space="4" w:color="auto"/>
          <w:bottom w:val="single" w:sz="4" w:space="1" w:color="auto"/>
          <w:right w:val="single" w:sz="4" w:space="4" w:color="auto"/>
        </w:pBdr>
        <w:shd w:val="clear" w:color="auto" w:fill="ED7D31" w:themeFill="accent2"/>
        <w:spacing w:after="0"/>
        <w:ind w:left="284" w:hanging="142"/>
        <w:rPr>
          <w:rFonts w:ascii="Bahnschrift" w:hAnsi="Bahnschrift"/>
          <w:b/>
          <w:color w:val="FFFFFF" w:themeColor="background1"/>
          <w:sz w:val="28"/>
          <w:szCs w:val="28"/>
        </w:rPr>
      </w:pPr>
      <w:r>
        <w:rPr>
          <w:color w:val="FFFFFF" w:themeColor="background1"/>
          <w:sz w:val="28"/>
          <w:szCs w:val="28"/>
        </w:rPr>
        <w:t>8.</w:t>
      </w:r>
      <w:r>
        <w:rPr>
          <w:color w:val="FFFFFF" w:themeColor="background1"/>
          <w:sz w:val="28"/>
          <w:szCs w:val="28"/>
        </w:rPr>
        <w:tab/>
        <w:t>Secondary Outcomes</w:t>
      </w:r>
    </w:p>
    <w:p w14:paraId="5F7A6F4D" w14:textId="77777777" w:rsidR="00A71657" w:rsidRDefault="00A71657" w:rsidP="00A71657">
      <w:pPr>
        <w:rPr>
          <w:rFonts w:ascii="Bahnschrift" w:hAnsi="Bahnschrift"/>
          <w:sz w:val="24"/>
          <w:szCs w:val="24"/>
        </w:rPr>
      </w:pPr>
    </w:p>
    <w:p w14:paraId="770CD528" w14:textId="1F8CA4F9" w:rsidR="00A71657" w:rsidRPr="00F65C78" w:rsidRDefault="00A71657" w:rsidP="00A71657">
      <w:pPr>
        <w:rPr>
          <w:rFonts w:ascii="Abadi" w:hAnsi="Abadi"/>
          <w:sz w:val="24"/>
          <w:szCs w:val="24"/>
        </w:rPr>
      </w:pPr>
      <w:r w:rsidRPr="00957175">
        <w:rPr>
          <w:rFonts w:ascii="Abadi" w:hAnsi="Abadi"/>
          <w:sz w:val="24"/>
          <w:szCs w:val="24"/>
        </w:rPr>
        <w:t xml:space="preserve">The school is registered up to Year 10. Some of the Year 9 and 10 students have been </w:t>
      </w:r>
      <w:r>
        <w:rPr>
          <w:rFonts w:ascii="Abadi" w:hAnsi="Abadi"/>
          <w:sz w:val="24"/>
          <w:szCs w:val="24"/>
        </w:rPr>
        <w:t>participated</w:t>
      </w:r>
      <w:r w:rsidRPr="00957175">
        <w:rPr>
          <w:rFonts w:ascii="Abadi" w:hAnsi="Abadi"/>
          <w:sz w:val="24"/>
          <w:szCs w:val="24"/>
        </w:rPr>
        <w:t xml:space="preserve"> in </w:t>
      </w:r>
      <w:r w:rsidR="00146BBE">
        <w:rPr>
          <w:rFonts w:ascii="Abadi" w:hAnsi="Abadi"/>
          <w:sz w:val="24"/>
          <w:szCs w:val="24"/>
        </w:rPr>
        <w:t xml:space="preserve">SIDE. </w:t>
      </w:r>
      <w:r w:rsidRPr="00957175">
        <w:rPr>
          <w:rFonts w:ascii="Abadi" w:hAnsi="Abadi"/>
          <w:sz w:val="24"/>
          <w:szCs w:val="24"/>
        </w:rPr>
        <w:t>Students participate in a creative timetable that incorporates work experience and which has Culture and Language embedded in the curriculum.</w:t>
      </w:r>
    </w:p>
    <w:p w14:paraId="425A46DC" w14:textId="77777777" w:rsidR="00A71657" w:rsidRPr="007C479F" w:rsidRDefault="00A71657" w:rsidP="00A71657">
      <w:pPr>
        <w:pBdr>
          <w:top w:val="single" w:sz="4" w:space="1" w:color="auto"/>
          <w:left w:val="single" w:sz="4" w:space="4" w:color="auto"/>
          <w:bottom w:val="single" w:sz="4" w:space="1" w:color="auto"/>
          <w:right w:val="single" w:sz="4" w:space="4" w:color="auto"/>
        </w:pBdr>
        <w:shd w:val="clear" w:color="auto" w:fill="ED7D31" w:themeFill="accent2"/>
        <w:spacing w:after="0"/>
        <w:ind w:left="284" w:hanging="142"/>
        <w:rPr>
          <w:rFonts w:ascii="Bahnschrift" w:hAnsi="Bahnschrift"/>
          <w:b/>
          <w:color w:val="FFFFFF" w:themeColor="background1"/>
          <w:sz w:val="28"/>
          <w:szCs w:val="28"/>
        </w:rPr>
      </w:pPr>
      <w:r>
        <w:rPr>
          <w:color w:val="FFFFFF" w:themeColor="background1"/>
          <w:sz w:val="28"/>
          <w:szCs w:val="28"/>
        </w:rPr>
        <w:t>9.</w:t>
      </w:r>
      <w:r>
        <w:rPr>
          <w:color w:val="FFFFFF" w:themeColor="background1"/>
          <w:sz w:val="28"/>
          <w:szCs w:val="28"/>
        </w:rPr>
        <w:tab/>
        <w:t>Post school Destinations</w:t>
      </w:r>
    </w:p>
    <w:p w14:paraId="1C5D2BFB" w14:textId="77777777" w:rsidR="00A71657" w:rsidRPr="00C64CE5" w:rsidRDefault="00A71657" w:rsidP="00A71657">
      <w:pPr>
        <w:rPr>
          <w:rFonts w:ascii="Abadi" w:hAnsi="Abadi"/>
          <w:sz w:val="24"/>
          <w:szCs w:val="24"/>
        </w:rPr>
      </w:pPr>
      <w:r w:rsidRPr="00C64CE5">
        <w:rPr>
          <w:rFonts w:ascii="Abadi" w:hAnsi="Abadi"/>
          <w:sz w:val="24"/>
          <w:szCs w:val="24"/>
        </w:rPr>
        <w:t xml:space="preserve">Post school destinations are boarding schools in Broome, Perth and Darwin. 5 students left in Year 7 and 8 for boarding schools. </w:t>
      </w:r>
    </w:p>
    <w:p w14:paraId="3D6D0FA7" w14:textId="77777777" w:rsidR="00A71657" w:rsidRPr="007C479F" w:rsidRDefault="00A71657" w:rsidP="00A71657">
      <w:pPr>
        <w:pBdr>
          <w:top w:val="single" w:sz="4" w:space="1" w:color="auto"/>
          <w:left w:val="single" w:sz="4" w:space="4" w:color="auto"/>
          <w:bottom w:val="single" w:sz="4" w:space="1" w:color="auto"/>
          <w:right w:val="single" w:sz="4" w:space="4" w:color="auto"/>
        </w:pBdr>
        <w:shd w:val="clear" w:color="auto" w:fill="ED7D31" w:themeFill="accent2"/>
        <w:spacing w:after="0"/>
        <w:ind w:left="284" w:hanging="142"/>
        <w:rPr>
          <w:rFonts w:ascii="Bahnschrift" w:hAnsi="Bahnschrift"/>
          <w:b/>
          <w:color w:val="FFFFFF" w:themeColor="background1"/>
          <w:sz w:val="28"/>
          <w:szCs w:val="28"/>
        </w:rPr>
      </w:pPr>
      <w:r>
        <w:rPr>
          <w:color w:val="FFFFFF" w:themeColor="background1"/>
          <w:sz w:val="28"/>
          <w:szCs w:val="28"/>
        </w:rPr>
        <w:t>10.</w:t>
      </w:r>
      <w:r>
        <w:rPr>
          <w:color w:val="FFFFFF" w:themeColor="background1"/>
          <w:sz w:val="28"/>
          <w:szCs w:val="28"/>
        </w:rPr>
        <w:tab/>
        <w:t>SIP</w:t>
      </w:r>
    </w:p>
    <w:p w14:paraId="1BFE60D9" w14:textId="683D0B73" w:rsidR="00A71657" w:rsidRPr="00C64CE5" w:rsidRDefault="00A71657" w:rsidP="00A71657">
      <w:pPr>
        <w:rPr>
          <w:rFonts w:ascii="Abadi" w:hAnsi="Abadi"/>
          <w:sz w:val="24"/>
          <w:szCs w:val="24"/>
        </w:rPr>
      </w:pPr>
      <w:r w:rsidRPr="00C64CE5">
        <w:rPr>
          <w:rFonts w:ascii="Abadi" w:hAnsi="Abadi"/>
          <w:sz w:val="24"/>
          <w:szCs w:val="24"/>
        </w:rPr>
        <w:t>Success Indicators for the 202</w:t>
      </w:r>
      <w:r w:rsidR="00146BBE">
        <w:rPr>
          <w:rFonts w:ascii="Abadi" w:hAnsi="Abadi"/>
          <w:sz w:val="24"/>
          <w:szCs w:val="24"/>
        </w:rPr>
        <w:t>1</w:t>
      </w:r>
      <w:r w:rsidRPr="00C64CE5">
        <w:rPr>
          <w:rFonts w:ascii="Abadi" w:hAnsi="Abadi"/>
          <w:sz w:val="24"/>
          <w:szCs w:val="24"/>
        </w:rPr>
        <w:t xml:space="preserve"> SIP were reached by the end of 202</w:t>
      </w:r>
      <w:r w:rsidR="00146BBE">
        <w:rPr>
          <w:rFonts w:ascii="Abadi" w:hAnsi="Abadi"/>
          <w:sz w:val="24"/>
          <w:szCs w:val="24"/>
        </w:rPr>
        <w:t>1</w:t>
      </w:r>
      <w:r w:rsidRPr="00C64CE5">
        <w:rPr>
          <w:rFonts w:ascii="Abadi" w:hAnsi="Abadi"/>
          <w:sz w:val="24"/>
          <w:szCs w:val="24"/>
        </w:rPr>
        <w:t xml:space="preserve"> and some are ongoing. The following areas were a focus for 202</w:t>
      </w:r>
      <w:r w:rsidR="00146BBE">
        <w:rPr>
          <w:rFonts w:ascii="Abadi" w:hAnsi="Abadi"/>
          <w:sz w:val="24"/>
          <w:szCs w:val="24"/>
        </w:rPr>
        <w:t>2</w:t>
      </w:r>
    </w:p>
    <w:tbl>
      <w:tblPr>
        <w:tblStyle w:val="TableGrid"/>
        <w:tblW w:w="0" w:type="auto"/>
        <w:tblLook w:val="04A0" w:firstRow="1" w:lastRow="0" w:firstColumn="1" w:lastColumn="0" w:noHBand="0" w:noVBand="1"/>
      </w:tblPr>
      <w:tblGrid>
        <w:gridCol w:w="9016"/>
      </w:tblGrid>
      <w:tr w:rsidR="00A71657" w:rsidRPr="00C64CE5" w14:paraId="191EB87C" w14:textId="77777777" w:rsidTr="00AC7E71">
        <w:tc>
          <w:tcPr>
            <w:tcW w:w="9016" w:type="dxa"/>
          </w:tcPr>
          <w:p w14:paraId="08D61CE2" w14:textId="68279368" w:rsidR="00146BBE" w:rsidRPr="00C64CE5" w:rsidRDefault="00A71657" w:rsidP="00AC7E71">
            <w:pPr>
              <w:rPr>
                <w:rFonts w:ascii="Abadi" w:hAnsi="Abadi"/>
                <w:sz w:val="24"/>
                <w:szCs w:val="24"/>
              </w:rPr>
            </w:pPr>
            <w:r>
              <w:rPr>
                <w:rFonts w:ascii="Abadi" w:hAnsi="Abadi"/>
                <w:sz w:val="24"/>
                <w:szCs w:val="24"/>
              </w:rPr>
              <w:t xml:space="preserve">CtK </w:t>
            </w:r>
            <w:r w:rsidRPr="00C64CE5">
              <w:rPr>
                <w:rFonts w:ascii="Abadi" w:hAnsi="Abadi"/>
                <w:sz w:val="24"/>
                <w:szCs w:val="24"/>
              </w:rPr>
              <w:t xml:space="preserve">Culture and Language </w:t>
            </w:r>
            <w:r>
              <w:rPr>
                <w:rFonts w:ascii="Abadi" w:hAnsi="Abadi"/>
                <w:sz w:val="24"/>
                <w:szCs w:val="24"/>
              </w:rPr>
              <w:t>curriculum</w:t>
            </w:r>
            <w:r w:rsidRPr="00C64CE5">
              <w:rPr>
                <w:rFonts w:ascii="Abadi" w:hAnsi="Abadi"/>
                <w:sz w:val="24"/>
                <w:szCs w:val="24"/>
              </w:rPr>
              <w:t xml:space="preserve"> </w:t>
            </w:r>
            <w:r>
              <w:rPr>
                <w:rFonts w:ascii="Abadi" w:hAnsi="Abadi"/>
                <w:sz w:val="24"/>
                <w:szCs w:val="24"/>
              </w:rPr>
              <w:t>designed by ATA staff and teaching staff using HASS scope and sequence and Culture and Language Elders.</w:t>
            </w:r>
          </w:p>
        </w:tc>
      </w:tr>
      <w:tr w:rsidR="00146BBE" w:rsidRPr="00C64CE5" w14:paraId="0790F52B" w14:textId="77777777" w:rsidTr="00AC7E71">
        <w:tc>
          <w:tcPr>
            <w:tcW w:w="9016" w:type="dxa"/>
          </w:tcPr>
          <w:p w14:paraId="2FC187FC" w14:textId="77777777" w:rsidR="00146BBE" w:rsidRDefault="00146BBE" w:rsidP="00AC7E71">
            <w:pPr>
              <w:rPr>
                <w:rFonts w:ascii="Abadi" w:hAnsi="Abadi"/>
                <w:sz w:val="24"/>
                <w:szCs w:val="24"/>
              </w:rPr>
            </w:pPr>
            <w:r>
              <w:rPr>
                <w:rFonts w:ascii="Abadi" w:hAnsi="Abadi"/>
                <w:sz w:val="24"/>
                <w:szCs w:val="24"/>
              </w:rPr>
              <w:lastRenderedPageBreak/>
              <w:t>Design and Implementation of a Language Curriculum at the school where Bardi language is taught as the SCSA language from K-10.</w:t>
            </w:r>
          </w:p>
          <w:p w14:paraId="09D99453" w14:textId="77777777" w:rsidR="00146BBE" w:rsidRDefault="00146BBE" w:rsidP="00AC7E71">
            <w:pPr>
              <w:rPr>
                <w:rFonts w:ascii="Abadi" w:hAnsi="Abadi"/>
                <w:sz w:val="24"/>
                <w:szCs w:val="24"/>
              </w:rPr>
            </w:pPr>
            <w:r>
              <w:rPr>
                <w:rFonts w:ascii="Abadi" w:hAnsi="Abadi"/>
                <w:sz w:val="24"/>
                <w:szCs w:val="24"/>
              </w:rPr>
              <w:t>Training and scholarship assistance for a language staff member in the ALTT by DoE.</w:t>
            </w:r>
          </w:p>
          <w:p w14:paraId="4E4C068E" w14:textId="77777777" w:rsidR="00146BBE" w:rsidRDefault="00146BBE" w:rsidP="00AC7E71">
            <w:pPr>
              <w:rPr>
                <w:rFonts w:ascii="Abadi" w:hAnsi="Abadi"/>
                <w:sz w:val="24"/>
                <w:szCs w:val="24"/>
              </w:rPr>
            </w:pPr>
            <w:r>
              <w:rPr>
                <w:rFonts w:ascii="Abadi" w:hAnsi="Abadi"/>
                <w:sz w:val="24"/>
                <w:szCs w:val="24"/>
              </w:rPr>
              <w:t>CEWA scholarship as incentive for studies by CEWA.</w:t>
            </w:r>
          </w:p>
          <w:p w14:paraId="7E72721E" w14:textId="0B1121F6" w:rsidR="00146BBE" w:rsidRDefault="00146BBE" w:rsidP="00AC7E71">
            <w:pPr>
              <w:rPr>
                <w:rFonts w:ascii="Abadi" w:hAnsi="Abadi"/>
                <w:sz w:val="24"/>
                <w:szCs w:val="24"/>
              </w:rPr>
            </w:pPr>
            <w:r>
              <w:rPr>
                <w:rFonts w:ascii="Abadi" w:hAnsi="Abadi"/>
                <w:sz w:val="24"/>
                <w:szCs w:val="24"/>
              </w:rPr>
              <w:t>Community night classes in language to be implemented and run at the school.</w:t>
            </w:r>
          </w:p>
        </w:tc>
      </w:tr>
      <w:tr w:rsidR="00A71657" w:rsidRPr="00C64CE5" w14:paraId="4BA58983" w14:textId="77777777" w:rsidTr="00AC7E71">
        <w:tc>
          <w:tcPr>
            <w:tcW w:w="9016" w:type="dxa"/>
          </w:tcPr>
          <w:p w14:paraId="4C2D8B57" w14:textId="77777777" w:rsidR="00A71657" w:rsidRDefault="00A71657" w:rsidP="00AC7E71">
            <w:pPr>
              <w:rPr>
                <w:rFonts w:ascii="Abadi" w:hAnsi="Abadi"/>
                <w:sz w:val="24"/>
                <w:szCs w:val="24"/>
              </w:rPr>
            </w:pPr>
            <w:r w:rsidRPr="00C64CE5">
              <w:rPr>
                <w:rFonts w:ascii="Abadi" w:hAnsi="Abadi"/>
                <w:sz w:val="24"/>
                <w:szCs w:val="24"/>
              </w:rPr>
              <w:t>Literacy audit and implementation phase of dedicated literacy curriculum &amp; policies from K-10.</w:t>
            </w:r>
          </w:p>
          <w:p w14:paraId="4A98313B" w14:textId="01089C5C" w:rsidR="00146BBE" w:rsidRPr="00C64CE5" w:rsidRDefault="00146BBE" w:rsidP="00AC7E71">
            <w:pPr>
              <w:rPr>
                <w:rFonts w:ascii="Abadi" w:hAnsi="Abadi"/>
                <w:sz w:val="24"/>
                <w:szCs w:val="24"/>
              </w:rPr>
            </w:pPr>
            <w:r>
              <w:rPr>
                <w:rFonts w:ascii="Abadi" w:hAnsi="Abadi"/>
                <w:sz w:val="24"/>
                <w:szCs w:val="24"/>
              </w:rPr>
              <w:t>Use of Power BI to collate all assessments and act as student tracking across CEWA schools.</w:t>
            </w:r>
          </w:p>
        </w:tc>
      </w:tr>
      <w:tr w:rsidR="00A71657" w:rsidRPr="00C64CE5" w14:paraId="1A7A6B70" w14:textId="77777777" w:rsidTr="00AC7E71">
        <w:tc>
          <w:tcPr>
            <w:tcW w:w="9016" w:type="dxa"/>
          </w:tcPr>
          <w:p w14:paraId="289941B4" w14:textId="77777777" w:rsidR="00A71657" w:rsidRPr="00C64CE5" w:rsidRDefault="00A71657" w:rsidP="00AC7E71">
            <w:pPr>
              <w:rPr>
                <w:rFonts w:ascii="Abadi" w:hAnsi="Abadi"/>
                <w:sz w:val="24"/>
                <w:szCs w:val="24"/>
              </w:rPr>
            </w:pPr>
            <w:r>
              <w:rPr>
                <w:rFonts w:ascii="Abadi" w:hAnsi="Abadi"/>
                <w:sz w:val="24"/>
                <w:szCs w:val="24"/>
              </w:rPr>
              <w:t>Focus on Pastoral care of students with professional learning and practices employed and taught such as Trauma informed practices, Keeping Safe Curriculum, Positive Behaviour management.</w:t>
            </w:r>
          </w:p>
        </w:tc>
      </w:tr>
      <w:tr w:rsidR="00A71657" w:rsidRPr="00C64CE5" w14:paraId="563CC132" w14:textId="77777777" w:rsidTr="00AC7E71">
        <w:tc>
          <w:tcPr>
            <w:tcW w:w="9016" w:type="dxa"/>
          </w:tcPr>
          <w:p w14:paraId="65786161" w14:textId="77777777" w:rsidR="00A71657" w:rsidRDefault="00A71657" w:rsidP="00AC7E71">
            <w:pPr>
              <w:rPr>
                <w:rFonts w:ascii="Abadi" w:hAnsi="Abadi"/>
                <w:sz w:val="24"/>
                <w:szCs w:val="24"/>
              </w:rPr>
            </w:pPr>
            <w:r>
              <w:rPr>
                <w:rFonts w:ascii="Abadi" w:hAnsi="Abadi"/>
                <w:sz w:val="24"/>
                <w:szCs w:val="24"/>
              </w:rPr>
              <w:t>0-3 Playgroup implementation and development for the DAC community in partnership with Christ the King School.</w:t>
            </w:r>
          </w:p>
        </w:tc>
      </w:tr>
      <w:tr w:rsidR="00146BBE" w:rsidRPr="00C64CE5" w14:paraId="6BE56836" w14:textId="77777777" w:rsidTr="00AC7E71">
        <w:tc>
          <w:tcPr>
            <w:tcW w:w="9016" w:type="dxa"/>
          </w:tcPr>
          <w:p w14:paraId="6EC08CC6" w14:textId="3F7793EA" w:rsidR="00146BBE" w:rsidRDefault="00146BBE" w:rsidP="00AC7E71">
            <w:pPr>
              <w:rPr>
                <w:rFonts w:ascii="Abadi" w:hAnsi="Abadi"/>
                <w:sz w:val="24"/>
                <w:szCs w:val="24"/>
              </w:rPr>
            </w:pPr>
            <w:r>
              <w:rPr>
                <w:rFonts w:ascii="Abadi" w:hAnsi="Abadi"/>
                <w:sz w:val="24"/>
                <w:szCs w:val="24"/>
              </w:rPr>
              <w:t>Significant training for all Aboriginal staff in professional formation. All staff studying with UND.</w:t>
            </w:r>
          </w:p>
        </w:tc>
      </w:tr>
    </w:tbl>
    <w:p w14:paraId="73CC77C6" w14:textId="77777777" w:rsidR="00A71657" w:rsidRDefault="00A71657" w:rsidP="00A71657"/>
    <w:p w14:paraId="3D85E7D1" w14:textId="77777777" w:rsidR="00A71657" w:rsidRDefault="00A71657"/>
    <w:sectPr w:rsidR="00A71657" w:rsidSect="005B02CD">
      <w:footerReference w:type="default" r:id="rId10"/>
      <w:pgSz w:w="11906" w:h="16838"/>
      <w:pgMar w:top="1440" w:right="566"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16FD" w14:textId="77777777" w:rsidR="009109EA" w:rsidRDefault="009109EA" w:rsidP="00BC25BB">
      <w:pPr>
        <w:spacing w:after="0" w:line="240" w:lineRule="auto"/>
      </w:pPr>
      <w:r>
        <w:separator/>
      </w:r>
    </w:p>
  </w:endnote>
  <w:endnote w:type="continuationSeparator" w:id="0">
    <w:p w14:paraId="458384A9" w14:textId="77777777" w:rsidR="009109EA" w:rsidRDefault="009109EA" w:rsidP="00BC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badi">
    <w:altName w:val="Abadi"/>
    <w:charset w:val="00"/>
    <w:family w:val="swiss"/>
    <w:pitch w:val="variable"/>
    <w:sig w:usb0="8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708" w14:textId="03E2D249" w:rsidR="007E1D28" w:rsidRDefault="00146BBE">
    <w:pPr>
      <w:pStyle w:val="Footer"/>
    </w:pPr>
    <w:r>
      <w:t>Annual Report for Year 202</w:t>
    </w:r>
    <w:r w:rsidR="00BC25BB">
      <w:t>2</w:t>
    </w:r>
  </w:p>
  <w:p w14:paraId="1E78B757" w14:textId="77777777" w:rsidR="007E1D28" w:rsidRDefault="00146BBE" w:rsidP="007E1D28">
    <w:pPr>
      <w:pStyle w:val="Footer"/>
      <w:jc w:val="right"/>
    </w:pPr>
    <w:r>
      <w:rPr>
        <w:noProof/>
        <w:lang w:eastAsia="en-AU"/>
      </w:rPr>
      <w:drawing>
        <wp:anchor distT="0" distB="0" distL="114300" distR="114300" simplePos="0" relativeHeight="251659264" behindDoc="0" locked="0" layoutInCell="1" allowOverlap="1" wp14:anchorId="5A65CEC8" wp14:editId="0EBABDEE">
          <wp:simplePos x="0" y="0"/>
          <wp:positionH relativeFrom="column">
            <wp:posOffset>4426585</wp:posOffset>
          </wp:positionH>
          <wp:positionV relativeFrom="paragraph">
            <wp:posOffset>-864235</wp:posOffset>
          </wp:positionV>
          <wp:extent cx="2105753" cy="1343286"/>
          <wp:effectExtent l="0" t="0" r="889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753" cy="1343286"/>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885B" w14:textId="77777777" w:rsidR="009109EA" w:rsidRDefault="009109EA" w:rsidP="00BC25BB">
      <w:pPr>
        <w:spacing w:after="0" w:line="240" w:lineRule="auto"/>
      </w:pPr>
      <w:r>
        <w:separator/>
      </w:r>
    </w:p>
  </w:footnote>
  <w:footnote w:type="continuationSeparator" w:id="0">
    <w:p w14:paraId="596A8D05" w14:textId="77777777" w:rsidR="009109EA" w:rsidRDefault="009109EA" w:rsidP="00BC2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F20"/>
    <w:multiLevelType w:val="hybridMultilevel"/>
    <w:tmpl w:val="97E6F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856566"/>
    <w:multiLevelType w:val="hybridMultilevel"/>
    <w:tmpl w:val="E0C6AD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3542635"/>
    <w:multiLevelType w:val="hybridMultilevel"/>
    <w:tmpl w:val="CEF2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E06576"/>
    <w:multiLevelType w:val="hybridMultilevel"/>
    <w:tmpl w:val="82068B3E"/>
    <w:lvl w:ilvl="0" w:tplc="FFFFFFFF">
      <w:start w:val="3"/>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4365FA"/>
    <w:multiLevelType w:val="hybridMultilevel"/>
    <w:tmpl w:val="D21AA6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69F80C2A"/>
    <w:multiLevelType w:val="hybridMultilevel"/>
    <w:tmpl w:val="AD844F12"/>
    <w:lvl w:ilvl="0" w:tplc="0C09000F">
      <w:start w:val="7"/>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E31236"/>
    <w:multiLevelType w:val="hybridMultilevel"/>
    <w:tmpl w:val="C298F2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756291891">
    <w:abstractNumId w:val="2"/>
  </w:num>
  <w:num w:numId="2" w16cid:durableId="2003001234">
    <w:abstractNumId w:val="6"/>
  </w:num>
  <w:num w:numId="3" w16cid:durableId="997655585">
    <w:abstractNumId w:val="4"/>
  </w:num>
  <w:num w:numId="4" w16cid:durableId="159932373">
    <w:abstractNumId w:val="1"/>
  </w:num>
  <w:num w:numId="5" w16cid:durableId="758218061">
    <w:abstractNumId w:val="5"/>
  </w:num>
  <w:num w:numId="6" w16cid:durableId="1297680305">
    <w:abstractNumId w:val="0"/>
  </w:num>
  <w:num w:numId="7" w16cid:durableId="1184517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7"/>
    <w:rsid w:val="00146BBE"/>
    <w:rsid w:val="007034E5"/>
    <w:rsid w:val="009109EA"/>
    <w:rsid w:val="00A71657"/>
    <w:rsid w:val="00BC25BB"/>
    <w:rsid w:val="00C20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D7BF"/>
  <w15:chartTrackingRefBased/>
  <w15:docId w15:val="{CD5CBD73-5091-42C1-A1B2-185FD2F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657"/>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657"/>
    <w:pPr>
      <w:spacing w:after="0" w:line="240" w:lineRule="auto"/>
    </w:pPr>
    <w:rPr>
      <w:kern w:val="0"/>
      <w14:ligatures w14:val="none"/>
    </w:rPr>
  </w:style>
  <w:style w:type="character" w:styleId="Hyperlink">
    <w:name w:val="Hyperlink"/>
    <w:basedOn w:val="DefaultParagraphFont"/>
    <w:uiPriority w:val="99"/>
    <w:unhideWhenUsed/>
    <w:rsid w:val="00A71657"/>
    <w:rPr>
      <w:color w:val="0000FF"/>
      <w:u w:val="single"/>
    </w:rPr>
  </w:style>
  <w:style w:type="paragraph" w:styleId="Footer">
    <w:name w:val="footer"/>
    <w:basedOn w:val="Normal"/>
    <w:link w:val="FooterChar"/>
    <w:uiPriority w:val="99"/>
    <w:unhideWhenUsed/>
    <w:rsid w:val="00A71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657"/>
    <w:rPr>
      <w:kern w:val="0"/>
      <w14:ligatures w14:val="none"/>
    </w:rPr>
  </w:style>
  <w:style w:type="paragraph" w:styleId="NormalWeb">
    <w:name w:val="Normal (Web)"/>
    <w:basedOn w:val="Normal"/>
    <w:uiPriority w:val="99"/>
    <w:unhideWhenUsed/>
    <w:rsid w:val="00A716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71657"/>
    <w:pPr>
      <w:ind w:left="720"/>
      <w:contextualSpacing/>
    </w:pPr>
  </w:style>
  <w:style w:type="table" w:styleId="TableGrid">
    <w:name w:val="Table Grid"/>
    <w:basedOn w:val="TableNormal"/>
    <w:uiPriority w:val="39"/>
    <w:rsid w:val="00A7165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5BB"/>
    <w:rPr>
      <w:kern w:val="0"/>
      <w14:ligatures w14:val="none"/>
    </w:rPr>
  </w:style>
  <w:style w:type="table" w:customStyle="1" w:styleId="TableGrid1">
    <w:name w:val="Table Grid1"/>
    <w:basedOn w:val="TableNormal"/>
    <w:next w:val="TableGrid"/>
    <w:uiPriority w:val="59"/>
    <w:rsid w:val="007034E5"/>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school.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 Ray (Christ the King Catholic School - Broome)</dc:creator>
  <cp:keywords/>
  <dc:description/>
  <cp:lastModifiedBy>Lynn Larner (Christ the King Catholic School - Broome)</cp:lastModifiedBy>
  <cp:revision>2</cp:revision>
  <dcterms:created xsi:type="dcterms:W3CDTF">2023-09-19T00:17:00Z</dcterms:created>
  <dcterms:modified xsi:type="dcterms:W3CDTF">2023-09-19T00:17:00Z</dcterms:modified>
</cp:coreProperties>
</file>